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43D" w:rsidRDefault="00F27598" w:rsidP="00F27598">
      <w:pPr>
        <w:jc w:val="center"/>
        <w:rPr>
          <w:rFonts w:ascii="Cooper Black" w:hAnsi="Cooper Black"/>
          <w:sz w:val="36"/>
          <w:szCs w:val="36"/>
        </w:rPr>
      </w:pPr>
      <w:r w:rsidRPr="008B0B24">
        <w:rPr>
          <w:rFonts w:ascii="Cooper Black" w:hAnsi="Cooper Black"/>
          <w:sz w:val="36"/>
          <w:szCs w:val="36"/>
        </w:rPr>
        <w:t>RAWLINS INTERAGENCY DISPATCH CENTER</w:t>
      </w:r>
    </w:p>
    <w:p w:rsidR="003469CF" w:rsidRPr="008B0B24" w:rsidRDefault="003469CF" w:rsidP="00F27598">
      <w:pPr>
        <w:jc w:val="center"/>
        <w:rPr>
          <w:rFonts w:ascii="Cooper Black" w:hAnsi="Cooper Black"/>
          <w:sz w:val="36"/>
          <w:szCs w:val="36"/>
        </w:rPr>
      </w:pPr>
    </w:p>
    <w:p w:rsidR="00F27598" w:rsidRDefault="004F2D86" w:rsidP="00F27598">
      <w:pPr>
        <w:jc w:val="center"/>
        <w:rPr>
          <w:rFonts w:ascii="Broadway" w:hAnsi="Broadway"/>
          <w:sz w:val="32"/>
          <w:szCs w:val="32"/>
        </w:rPr>
      </w:pPr>
      <w:r>
        <w:rPr>
          <w:noProof/>
        </w:rPr>
        <w:drawing>
          <wp:inline distT="0" distB="0" distL="0" distR="0" wp14:anchorId="11417659" wp14:editId="3E941E2D">
            <wp:extent cx="5943064" cy="4856671"/>
            <wp:effectExtent l="0" t="0" r="63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4857109"/>
                    </a:xfrm>
                    <a:prstGeom prst="rect">
                      <a:avLst/>
                    </a:prstGeom>
                  </pic:spPr>
                </pic:pic>
              </a:graphicData>
            </a:graphic>
          </wp:inline>
        </w:drawing>
      </w:r>
    </w:p>
    <w:p w:rsidR="00F27598" w:rsidRDefault="00F27598" w:rsidP="00F27598">
      <w:pPr>
        <w:jc w:val="center"/>
        <w:rPr>
          <w:rFonts w:ascii="Broadway" w:hAnsi="Broadway"/>
          <w:sz w:val="32"/>
          <w:szCs w:val="32"/>
        </w:rPr>
      </w:pPr>
    </w:p>
    <w:p w:rsidR="00F27598" w:rsidRDefault="00F27598" w:rsidP="00F27598">
      <w:pPr>
        <w:jc w:val="center"/>
        <w:rPr>
          <w:rFonts w:ascii="Cooper Black" w:hAnsi="Cooper Black"/>
          <w:sz w:val="36"/>
          <w:szCs w:val="36"/>
        </w:rPr>
      </w:pPr>
      <w:r w:rsidRPr="008B0B24">
        <w:rPr>
          <w:rFonts w:ascii="Cooper Black" w:hAnsi="Cooper Black"/>
          <w:sz w:val="36"/>
          <w:szCs w:val="36"/>
        </w:rPr>
        <w:t>201</w:t>
      </w:r>
      <w:r w:rsidR="00425E48" w:rsidRPr="008B0B24">
        <w:rPr>
          <w:rFonts w:ascii="Cooper Black" w:hAnsi="Cooper Black"/>
          <w:sz w:val="36"/>
          <w:szCs w:val="36"/>
        </w:rPr>
        <w:t>3</w:t>
      </w:r>
      <w:r w:rsidRPr="008B0B24">
        <w:rPr>
          <w:rFonts w:ascii="Cooper Black" w:hAnsi="Cooper Black"/>
          <w:sz w:val="36"/>
          <w:szCs w:val="36"/>
        </w:rPr>
        <w:t xml:space="preserve"> ANNUAL REPORT</w:t>
      </w:r>
    </w:p>
    <w:p w:rsidR="003469CF" w:rsidRDefault="003469CF" w:rsidP="00F27598">
      <w:pPr>
        <w:jc w:val="center"/>
        <w:rPr>
          <w:rFonts w:ascii="Cooper Black" w:hAnsi="Cooper Black"/>
          <w:sz w:val="36"/>
          <w:szCs w:val="36"/>
        </w:rPr>
      </w:pPr>
      <w:r>
        <w:rPr>
          <w:rFonts w:ascii="Cooper Black" w:hAnsi="Cooper Black"/>
          <w:sz w:val="36"/>
          <w:szCs w:val="36"/>
        </w:rPr>
        <w:t>January 2, 2014</w:t>
      </w:r>
    </w:p>
    <w:p w:rsidR="003469CF" w:rsidRDefault="003469CF" w:rsidP="00F27598">
      <w:pPr>
        <w:jc w:val="center"/>
        <w:rPr>
          <w:rFonts w:ascii="Cooper Black" w:hAnsi="Cooper Black"/>
          <w:sz w:val="36"/>
          <w:szCs w:val="36"/>
        </w:rPr>
      </w:pPr>
    </w:p>
    <w:p w:rsidR="00DC73C7" w:rsidRDefault="00DC73C7" w:rsidP="00F27598">
      <w:pPr>
        <w:jc w:val="center"/>
        <w:rPr>
          <w:rFonts w:ascii="Arial Black" w:hAnsi="Arial Black"/>
          <w:sz w:val="20"/>
          <w:szCs w:val="36"/>
        </w:rPr>
      </w:pPr>
    </w:p>
    <w:p w:rsidR="003469CF" w:rsidRPr="003469CF" w:rsidRDefault="003469CF" w:rsidP="00F27598">
      <w:pPr>
        <w:jc w:val="center"/>
        <w:rPr>
          <w:rFonts w:ascii="Arial Black" w:hAnsi="Arial Black"/>
          <w:sz w:val="20"/>
          <w:szCs w:val="36"/>
        </w:rPr>
      </w:pPr>
      <w:bookmarkStart w:id="0" w:name="_GoBack"/>
      <w:bookmarkEnd w:id="0"/>
      <w:r>
        <w:rPr>
          <w:rFonts w:ascii="Arial Black" w:hAnsi="Arial Black"/>
          <w:sz w:val="20"/>
          <w:szCs w:val="36"/>
        </w:rPr>
        <w:t>Prepared by Scott Russell, Center Manager</w:t>
      </w:r>
    </w:p>
    <w:p w:rsidR="00F27598" w:rsidRPr="00410BFC" w:rsidRDefault="00F27598" w:rsidP="00D96DAC">
      <w:pPr>
        <w:spacing w:after="0"/>
        <w:jc w:val="center"/>
        <w:rPr>
          <w:rFonts w:cs="Calibri"/>
          <w:b/>
          <w:sz w:val="28"/>
          <w:szCs w:val="28"/>
        </w:rPr>
      </w:pPr>
      <w:r w:rsidRPr="00410BFC">
        <w:rPr>
          <w:rFonts w:cs="Calibri"/>
          <w:b/>
          <w:sz w:val="28"/>
          <w:szCs w:val="28"/>
        </w:rPr>
        <w:lastRenderedPageBreak/>
        <w:t>Introduction to the Center</w:t>
      </w:r>
    </w:p>
    <w:p w:rsidR="00F27598" w:rsidRDefault="005D3A66" w:rsidP="00D96DAC">
      <w:pPr>
        <w:spacing w:after="0"/>
        <w:rPr>
          <w:rFonts w:cs="Calibri"/>
          <w:sz w:val="24"/>
          <w:szCs w:val="24"/>
        </w:rPr>
      </w:pPr>
      <w:r>
        <w:rPr>
          <w:rFonts w:cs="Calibri"/>
          <w:sz w:val="24"/>
          <w:szCs w:val="24"/>
        </w:rPr>
        <w:t>Rawlins Interagency Dispatch Center is hosted by</w:t>
      </w:r>
      <w:r w:rsidR="00F27598" w:rsidRPr="00410BFC">
        <w:rPr>
          <w:rFonts w:cs="Calibri"/>
          <w:sz w:val="24"/>
          <w:szCs w:val="24"/>
        </w:rPr>
        <w:t xml:space="preserve"> Bureau of Land Management’s High Desert District. The center is located in Rawlins</w:t>
      </w:r>
      <w:r w:rsidR="00265B51">
        <w:rPr>
          <w:rFonts w:cs="Calibri"/>
          <w:sz w:val="24"/>
          <w:szCs w:val="24"/>
        </w:rPr>
        <w:t>,</w:t>
      </w:r>
      <w:r w:rsidR="00F27598" w:rsidRPr="00410BFC">
        <w:rPr>
          <w:rFonts w:cs="Calibri"/>
          <w:sz w:val="24"/>
          <w:szCs w:val="24"/>
        </w:rPr>
        <w:t xml:space="preserve"> WY. Rawlins is a town of 9</w:t>
      </w:r>
      <w:r w:rsidR="00265B51">
        <w:rPr>
          <w:rFonts w:cs="Calibri"/>
          <w:sz w:val="24"/>
          <w:szCs w:val="24"/>
        </w:rPr>
        <w:t>,</w:t>
      </w:r>
      <w:r w:rsidR="00F27598" w:rsidRPr="00410BFC">
        <w:rPr>
          <w:rFonts w:cs="Calibri"/>
          <w:sz w:val="24"/>
          <w:szCs w:val="24"/>
        </w:rPr>
        <w:t xml:space="preserve">700 people located off Interstate 80 in the middle part of the lower half of Wyoming. We provide services for seven counties, four BLM Field Offices, </w:t>
      </w:r>
      <w:r w:rsidR="00F103BB">
        <w:rPr>
          <w:rFonts w:cs="Calibri"/>
          <w:sz w:val="24"/>
          <w:szCs w:val="24"/>
        </w:rPr>
        <w:t xml:space="preserve">BLM Wyoming State Office, </w:t>
      </w:r>
      <w:r w:rsidR="00F27598" w:rsidRPr="00410BFC">
        <w:rPr>
          <w:rFonts w:cs="Calibri"/>
          <w:sz w:val="24"/>
          <w:szCs w:val="24"/>
        </w:rPr>
        <w:t xml:space="preserve">Wyoming State Forestry, </w:t>
      </w:r>
      <w:r w:rsidR="00C55932">
        <w:rPr>
          <w:rFonts w:cs="Calibri"/>
          <w:sz w:val="24"/>
          <w:szCs w:val="24"/>
        </w:rPr>
        <w:t xml:space="preserve">the </w:t>
      </w:r>
      <w:r w:rsidR="00F27598" w:rsidRPr="00410BFC">
        <w:rPr>
          <w:rFonts w:cs="Calibri"/>
          <w:sz w:val="24"/>
          <w:szCs w:val="24"/>
        </w:rPr>
        <w:t xml:space="preserve">National Park Service, and </w:t>
      </w:r>
      <w:r w:rsidR="00C55932">
        <w:rPr>
          <w:rFonts w:cs="Calibri"/>
          <w:sz w:val="24"/>
          <w:szCs w:val="24"/>
        </w:rPr>
        <w:t xml:space="preserve">the US </w:t>
      </w:r>
      <w:r w:rsidR="00F27598" w:rsidRPr="00410BFC">
        <w:rPr>
          <w:rFonts w:cs="Calibri"/>
          <w:sz w:val="24"/>
          <w:szCs w:val="24"/>
        </w:rPr>
        <w:t xml:space="preserve">Fish </w:t>
      </w:r>
      <w:r w:rsidR="00C55932">
        <w:rPr>
          <w:rFonts w:cs="Calibri"/>
          <w:sz w:val="24"/>
          <w:szCs w:val="24"/>
        </w:rPr>
        <w:t xml:space="preserve">&amp; </w:t>
      </w:r>
      <w:r w:rsidR="00F27598" w:rsidRPr="00410BFC">
        <w:rPr>
          <w:rFonts w:cs="Calibri"/>
          <w:sz w:val="24"/>
          <w:szCs w:val="24"/>
        </w:rPr>
        <w:t>Wildlife Service.</w:t>
      </w:r>
    </w:p>
    <w:p w:rsidR="00740D1D" w:rsidRPr="00410BFC" w:rsidRDefault="00740D1D" w:rsidP="00D96DAC">
      <w:pPr>
        <w:spacing w:after="0"/>
        <w:rPr>
          <w:rFonts w:cs="Calibri"/>
          <w:sz w:val="24"/>
          <w:szCs w:val="24"/>
        </w:rPr>
      </w:pPr>
    </w:p>
    <w:p w:rsidR="00F27598" w:rsidRDefault="00F27598" w:rsidP="00D96DAC">
      <w:pPr>
        <w:spacing w:after="0"/>
        <w:rPr>
          <w:rFonts w:cs="Calibri"/>
          <w:sz w:val="24"/>
          <w:szCs w:val="24"/>
        </w:rPr>
      </w:pPr>
      <w:r w:rsidRPr="00410BFC">
        <w:rPr>
          <w:rFonts w:cs="Calibri"/>
          <w:sz w:val="24"/>
          <w:szCs w:val="24"/>
        </w:rPr>
        <w:t>Our staff includes one Center Manager</w:t>
      </w:r>
      <w:r w:rsidR="00561109" w:rsidRPr="00410BFC">
        <w:rPr>
          <w:rFonts w:cs="Calibri"/>
          <w:sz w:val="24"/>
          <w:szCs w:val="24"/>
        </w:rPr>
        <w:t>, one Assistant Center Manager, one career-seasonal Initial Attack Dispatcher</w:t>
      </w:r>
      <w:r w:rsidR="00C55932">
        <w:rPr>
          <w:rFonts w:cs="Calibri"/>
          <w:sz w:val="24"/>
          <w:szCs w:val="24"/>
        </w:rPr>
        <w:t xml:space="preserve">, </w:t>
      </w:r>
      <w:r w:rsidR="00C55932" w:rsidRPr="00410BFC">
        <w:rPr>
          <w:rFonts w:cs="Calibri"/>
          <w:sz w:val="24"/>
          <w:szCs w:val="24"/>
        </w:rPr>
        <w:t>and</w:t>
      </w:r>
      <w:r w:rsidR="00561109" w:rsidRPr="00410BFC">
        <w:rPr>
          <w:rFonts w:cs="Calibri"/>
          <w:sz w:val="24"/>
          <w:szCs w:val="24"/>
        </w:rPr>
        <w:t xml:space="preserve"> one career-seasonal Logistics Dispatcher.  During the summer months we hire </w:t>
      </w:r>
      <w:r w:rsidR="00C55932">
        <w:rPr>
          <w:rFonts w:cs="Calibri"/>
          <w:sz w:val="24"/>
          <w:szCs w:val="24"/>
        </w:rPr>
        <w:t>one</w:t>
      </w:r>
      <w:r w:rsidR="00561109" w:rsidRPr="00410BFC">
        <w:rPr>
          <w:rFonts w:cs="Calibri"/>
          <w:sz w:val="24"/>
          <w:szCs w:val="24"/>
        </w:rPr>
        <w:t xml:space="preserve"> to </w:t>
      </w:r>
      <w:r w:rsidR="00C55932">
        <w:rPr>
          <w:rFonts w:cs="Calibri"/>
          <w:sz w:val="24"/>
          <w:szCs w:val="24"/>
        </w:rPr>
        <w:t>three</w:t>
      </w:r>
      <w:r w:rsidR="00561109" w:rsidRPr="00410BFC">
        <w:rPr>
          <w:rFonts w:cs="Calibri"/>
          <w:sz w:val="24"/>
          <w:szCs w:val="24"/>
        </w:rPr>
        <w:t xml:space="preserve"> seasonal dispatchers.  This year we had t</w:t>
      </w:r>
      <w:r w:rsidR="00535304">
        <w:rPr>
          <w:rFonts w:cs="Calibri"/>
          <w:sz w:val="24"/>
          <w:szCs w:val="24"/>
        </w:rPr>
        <w:t>hree</w:t>
      </w:r>
      <w:r w:rsidR="00561109" w:rsidRPr="00410BFC">
        <w:rPr>
          <w:rFonts w:cs="Calibri"/>
          <w:sz w:val="24"/>
          <w:szCs w:val="24"/>
        </w:rPr>
        <w:t xml:space="preserve"> seasonal dispatchers.</w:t>
      </w:r>
    </w:p>
    <w:p w:rsidR="00740D1D" w:rsidRPr="00410BFC" w:rsidRDefault="00740D1D" w:rsidP="00D96DAC">
      <w:pPr>
        <w:spacing w:after="0"/>
        <w:rPr>
          <w:rFonts w:cs="Calibri"/>
          <w:sz w:val="24"/>
          <w:szCs w:val="24"/>
        </w:rPr>
      </w:pPr>
    </w:p>
    <w:p w:rsidR="00D83E3C" w:rsidRPr="00410BFC" w:rsidRDefault="005D3A66" w:rsidP="00D96DAC">
      <w:pPr>
        <w:spacing w:after="0"/>
        <w:rPr>
          <w:rFonts w:cs="Calibri"/>
          <w:sz w:val="24"/>
          <w:szCs w:val="24"/>
        </w:rPr>
      </w:pPr>
      <w:r>
        <w:rPr>
          <w:rFonts w:cs="Calibri"/>
          <w:sz w:val="24"/>
          <w:szCs w:val="24"/>
        </w:rPr>
        <w:t>The dispatch zone</w:t>
      </w:r>
      <w:r w:rsidR="00561109" w:rsidRPr="00410BFC">
        <w:rPr>
          <w:rFonts w:cs="Calibri"/>
          <w:sz w:val="24"/>
          <w:szCs w:val="24"/>
        </w:rPr>
        <w:t xml:space="preserve"> covers approximately 21 million acres in the state of Wyoming. 48% of this land is owned by the Federal Government</w:t>
      </w:r>
      <w:r w:rsidR="00D83E3C" w:rsidRPr="00410BFC">
        <w:rPr>
          <w:rFonts w:cs="Calibri"/>
          <w:sz w:val="24"/>
          <w:szCs w:val="24"/>
        </w:rPr>
        <w:t xml:space="preserve"> (approximately 10 million acres)</w:t>
      </w:r>
      <w:r w:rsidR="00561109" w:rsidRPr="00410BFC">
        <w:rPr>
          <w:rFonts w:cs="Calibri"/>
          <w:sz w:val="24"/>
          <w:szCs w:val="24"/>
        </w:rPr>
        <w:t>.</w:t>
      </w:r>
      <w:r w:rsidR="00D83E3C" w:rsidRPr="00410BFC">
        <w:rPr>
          <w:rFonts w:cs="Calibri"/>
          <w:sz w:val="24"/>
          <w:szCs w:val="24"/>
        </w:rPr>
        <w:t xml:space="preserve"> A large percent of </w:t>
      </w:r>
      <w:r w:rsidR="004F2D86">
        <w:rPr>
          <w:rFonts w:cs="Calibri"/>
          <w:sz w:val="24"/>
          <w:szCs w:val="24"/>
        </w:rPr>
        <w:t xml:space="preserve">the </w:t>
      </w:r>
      <w:r w:rsidR="00D83E3C" w:rsidRPr="00410BFC">
        <w:rPr>
          <w:rFonts w:cs="Calibri"/>
          <w:sz w:val="24"/>
          <w:szCs w:val="24"/>
        </w:rPr>
        <w:t>High Desert District is checkerboard due to the Union Pacific Railroad that runs through Southern Wyoming. This type of land ownership is cause for</w:t>
      </w:r>
      <w:r w:rsidR="00265B51">
        <w:rPr>
          <w:rFonts w:cs="Calibri"/>
          <w:sz w:val="24"/>
          <w:szCs w:val="24"/>
        </w:rPr>
        <w:t xml:space="preserve"> a</w:t>
      </w:r>
      <w:r w:rsidR="00D83E3C" w:rsidRPr="00410BFC">
        <w:rPr>
          <w:rFonts w:cs="Calibri"/>
          <w:sz w:val="24"/>
          <w:szCs w:val="24"/>
        </w:rPr>
        <w:t xml:space="preserve"> multiple agency response to incidents throughout the District.</w:t>
      </w:r>
    </w:p>
    <w:p w:rsidR="00DD2DBB" w:rsidRDefault="00DD2DBB" w:rsidP="00D96DAC">
      <w:pPr>
        <w:spacing w:after="0"/>
        <w:jc w:val="center"/>
        <w:rPr>
          <w:rFonts w:cs="Calibri"/>
          <w:b/>
          <w:sz w:val="28"/>
          <w:szCs w:val="28"/>
        </w:rPr>
      </w:pPr>
    </w:p>
    <w:p w:rsidR="006D596D" w:rsidRDefault="006D596D" w:rsidP="00D96DAC">
      <w:pPr>
        <w:spacing w:after="0"/>
        <w:jc w:val="center"/>
        <w:rPr>
          <w:rFonts w:cs="Calibri"/>
          <w:b/>
          <w:sz w:val="28"/>
          <w:szCs w:val="28"/>
        </w:rPr>
      </w:pPr>
      <w:r>
        <w:rPr>
          <w:rFonts w:cs="Calibri"/>
          <w:b/>
          <w:sz w:val="28"/>
          <w:szCs w:val="28"/>
        </w:rPr>
        <w:t>Center Funding</w:t>
      </w:r>
    </w:p>
    <w:p w:rsidR="0017592F" w:rsidRDefault="006D596D" w:rsidP="006D596D">
      <w:pPr>
        <w:spacing w:after="0"/>
        <w:rPr>
          <w:rFonts w:cs="Calibri"/>
          <w:sz w:val="24"/>
          <w:szCs w:val="28"/>
        </w:rPr>
      </w:pPr>
      <w:r w:rsidRPr="006D596D">
        <w:rPr>
          <w:rFonts w:cs="Calibri"/>
          <w:sz w:val="24"/>
          <w:szCs w:val="28"/>
        </w:rPr>
        <w:t xml:space="preserve">Rawlins </w:t>
      </w:r>
      <w:r>
        <w:rPr>
          <w:rFonts w:cs="Calibri"/>
          <w:sz w:val="24"/>
          <w:szCs w:val="28"/>
        </w:rPr>
        <w:t>Dispatch Center is funded predominantly by the Bureau of Land Management through the High Desert District. This includes facility costs for the center as well as labor costs associated with staffing the center. All personnel are BLM funded employees, assigned to the High Desert District’s Fire Management program.  Labors costs associated with having a fully staff</w:t>
      </w:r>
      <w:r w:rsidR="00411AEB">
        <w:rPr>
          <w:rFonts w:cs="Calibri"/>
          <w:sz w:val="24"/>
          <w:szCs w:val="28"/>
        </w:rPr>
        <w:t>ed</w:t>
      </w:r>
      <w:r>
        <w:rPr>
          <w:rFonts w:cs="Calibri"/>
          <w:sz w:val="24"/>
          <w:szCs w:val="28"/>
        </w:rPr>
        <w:t xml:space="preserve"> center </w:t>
      </w:r>
      <w:r w:rsidR="00411AEB">
        <w:rPr>
          <w:rFonts w:cs="Calibri"/>
          <w:sz w:val="24"/>
          <w:szCs w:val="28"/>
        </w:rPr>
        <w:t>are</w:t>
      </w:r>
      <w:r>
        <w:rPr>
          <w:rFonts w:cs="Calibri"/>
          <w:sz w:val="24"/>
          <w:szCs w:val="28"/>
        </w:rPr>
        <w:t xml:space="preserve"> approximately $266,</w:t>
      </w:r>
      <w:r w:rsidR="00411AEB">
        <w:rPr>
          <w:rFonts w:cs="Calibri"/>
          <w:sz w:val="24"/>
          <w:szCs w:val="28"/>
        </w:rPr>
        <w:t xml:space="preserve">695 (based upon 2013 GS wages). </w:t>
      </w:r>
    </w:p>
    <w:p w:rsidR="0017592F" w:rsidRDefault="0017592F" w:rsidP="006D596D">
      <w:pPr>
        <w:spacing w:after="0"/>
        <w:rPr>
          <w:rFonts w:cs="Calibri"/>
          <w:sz w:val="24"/>
          <w:szCs w:val="28"/>
        </w:rPr>
      </w:pPr>
    </w:p>
    <w:bookmarkStart w:id="1" w:name="_MON_1448449576"/>
    <w:bookmarkEnd w:id="1"/>
    <w:p w:rsidR="0017592F" w:rsidRDefault="00AE05FD" w:rsidP="00AE05FD">
      <w:pPr>
        <w:spacing w:after="0"/>
        <w:jc w:val="center"/>
        <w:rPr>
          <w:rFonts w:cs="Calibri"/>
          <w:sz w:val="24"/>
          <w:szCs w:val="28"/>
        </w:rPr>
      </w:pPr>
      <w:r>
        <w:rPr>
          <w:rFonts w:cs="Calibri"/>
          <w:sz w:val="24"/>
          <w:szCs w:val="28"/>
        </w:rPr>
        <w:object w:dxaOrig="5071" w:dyaOrig="2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3pt;height:187.9pt" o:ole="">
            <v:imagedata r:id="rId10" o:title=""/>
          </v:shape>
          <o:OLEObject Type="Embed" ProgID="Excel.Sheet.12" ShapeID="_x0000_i1025" DrawAspect="Content" ObjectID="_1450160145" r:id="rId11"/>
        </w:object>
      </w:r>
    </w:p>
    <w:p w:rsidR="0017592F" w:rsidRDefault="0017592F" w:rsidP="006D596D">
      <w:pPr>
        <w:spacing w:after="0"/>
        <w:rPr>
          <w:rFonts w:cs="Calibri"/>
          <w:sz w:val="24"/>
          <w:szCs w:val="28"/>
        </w:rPr>
      </w:pPr>
    </w:p>
    <w:p w:rsidR="0017592F" w:rsidRDefault="0017592F" w:rsidP="006D596D">
      <w:pPr>
        <w:spacing w:after="0"/>
        <w:rPr>
          <w:rFonts w:cs="Calibri"/>
          <w:sz w:val="24"/>
          <w:szCs w:val="28"/>
        </w:rPr>
      </w:pPr>
    </w:p>
    <w:p w:rsidR="006D596D" w:rsidRDefault="00AE05FD" w:rsidP="001142AB">
      <w:pPr>
        <w:spacing w:after="0"/>
        <w:rPr>
          <w:rFonts w:cs="Calibri"/>
          <w:sz w:val="24"/>
          <w:szCs w:val="28"/>
        </w:rPr>
      </w:pPr>
      <w:r>
        <w:rPr>
          <w:rFonts w:cs="Calibri"/>
          <w:sz w:val="24"/>
          <w:szCs w:val="28"/>
        </w:rPr>
        <w:t>In 2013, the Center M</w:t>
      </w:r>
      <w:r w:rsidR="00411AEB">
        <w:rPr>
          <w:rFonts w:cs="Calibri"/>
          <w:sz w:val="24"/>
          <w:szCs w:val="28"/>
        </w:rPr>
        <w:t xml:space="preserve">anager position remained vacant </w:t>
      </w:r>
      <w:r>
        <w:rPr>
          <w:rFonts w:cs="Calibri"/>
          <w:sz w:val="24"/>
          <w:szCs w:val="28"/>
        </w:rPr>
        <w:t xml:space="preserve">resulting in some </w:t>
      </w:r>
      <w:r w:rsidR="00411AEB">
        <w:rPr>
          <w:rFonts w:cs="Calibri"/>
          <w:sz w:val="24"/>
          <w:szCs w:val="28"/>
        </w:rPr>
        <w:t>salary savings</w:t>
      </w:r>
      <w:r>
        <w:rPr>
          <w:rFonts w:cs="Calibri"/>
          <w:sz w:val="24"/>
          <w:szCs w:val="28"/>
        </w:rPr>
        <w:t>.</w:t>
      </w:r>
      <w:r w:rsidR="00411AEB">
        <w:rPr>
          <w:rFonts w:cs="Calibri"/>
          <w:sz w:val="24"/>
          <w:szCs w:val="28"/>
        </w:rPr>
        <w:t xml:space="preserve"> In 2014, the center expects to fill both manager positions</w:t>
      </w:r>
      <w:r>
        <w:rPr>
          <w:rFonts w:cs="Calibri"/>
          <w:sz w:val="24"/>
          <w:szCs w:val="28"/>
        </w:rPr>
        <w:t>,</w:t>
      </w:r>
      <w:r w:rsidR="00411AEB">
        <w:rPr>
          <w:rFonts w:cs="Calibri"/>
          <w:sz w:val="24"/>
          <w:szCs w:val="28"/>
        </w:rPr>
        <w:t xml:space="preserve"> but will eliminate one seasonal dispatcher position</w:t>
      </w:r>
      <w:r w:rsidR="0017592F">
        <w:rPr>
          <w:rFonts w:cs="Calibri"/>
          <w:sz w:val="24"/>
          <w:szCs w:val="28"/>
        </w:rPr>
        <w:t xml:space="preserve"> resulting in a reduction of </w:t>
      </w:r>
      <w:r>
        <w:rPr>
          <w:rFonts w:cs="Calibri"/>
          <w:sz w:val="24"/>
          <w:szCs w:val="28"/>
        </w:rPr>
        <w:t xml:space="preserve">annual labor costs by </w:t>
      </w:r>
      <w:r w:rsidR="0017592F">
        <w:rPr>
          <w:rFonts w:cs="Calibri"/>
          <w:sz w:val="24"/>
          <w:szCs w:val="28"/>
        </w:rPr>
        <w:t>7%</w:t>
      </w:r>
      <w:r>
        <w:rPr>
          <w:rFonts w:cs="Calibri"/>
          <w:sz w:val="24"/>
          <w:szCs w:val="28"/>
        </w:rPr>
        <w:t xml:space="preserve">. </w:t>
      </w:r>
      <w:r w:rsidR="006D596D">
        <w:rPr>
          <w:rFonts w:cs="Calibri"/>
          <w:sz w:val="24"/>
          <w:szCs w:val="28"/>
        </w:rPr>
        <w:t xml:space="preserve"> </w:t>
      </w:r>
      <w:r w:rsidR="00E019AF">
        <w:rPr>
          <w:rFonts w:cs="Calibri"/>
          <w:sz w:val="24"/>
          <w:szCs w:val="28"/>
        </w:rPr>
        <w:t>While the BLM High Desert District directly funds the majority of the expenses of RWC, other agencies do contribute intermittently. In 2013, $1,500 was received to support Rawlins Dispatch. Carbon County, Albany County and Albany Fire District #1 each provided $500 to fund the center. In previous years (2010, 2011 &amp; 2012)</w:t>
      </w:r>
      <w:r w:rsidR="00D43116">
        <w:rPr>
          <w:rFonts w:cs="Calibri"/>
          <w:sz w:val="24"/>
          <w:szCs w:val="28"/>
        </w:rPr>
        <w:t>,</w:t>
      </w:r>
      <w:r w:rsidR="00E019AF">
        <w:rPr>
          <w:rFonts w:cs="Calibri"/>
          <w:sz w:val="24"/>
          <w:szCs w:val="28"/>
        </w:rPr>
        <w:t xml:space="preserve"> Wyoming State Forestry has provided funds totally </w:t>
      </w:r>
      <w:r w:rsidR="00D43116">
        <w:rPr>
          <w:rFonts w:cs="Calibri"/>
          <w:sz w:val="24"/>
          <w:szCs w:val="28"/>
        </w:rPr>
        <w:t>$11,500.</w:t>
      </w:r>
      <w:r w:rsidR="00E019AF">
        <w:rPr>
          <w:rFonts w:cs="Calibri"/>
          <w:sz w:val="24"/>
          <w:szCs w:val="28"/>
        </w:rPr>
        <w:t xml:space="preserve"> </w:t>
      </w:r>
      <w:r w:rsidR="006D596D">
        <w:rPr>
          <w:rFonts w:cs="Calibri"/>
          <w:sz w:val="24"/>
          <w:szCs w:val="28"/>
        </w:rPr>
        <w:t xml:space="preserve"> </w:t>
      </w:r>
      <w:r w:rsidR="001142AB">
        <w:rPr>
          <w:rFonts w:cs="Calibri"/>
          <w:sz w:val="24"/>
          <w:szCs w:val="28"/>
        </w:rPr>
        <w:t xml:space="preserve">Due to reduced budgets and funding cuts RWC actively solicits funds from the agencies it continues to support. </w:t>
      </w:r>
    </w:p>
    <w:p w:rsidR="001142AB" w:rsidRDefault="001142AB" w:rsidP="001142AB">
      <w:pPr>
        <w:spacing w:after="0"/>
        <w:rPr>
          <w:rFonts w:cs="Calibri"/>
          <w:b/>
          <w:sz w:val="28"/>
          <w:szCs w:val="28"/>
        </w:rPr>
      </w:pPr>
    </w:p>
    <w:p w:rsidR="00561109" w:rsidRPr="00410BFC" w:rsidRDefault="00D83E3C" w:rsidP="00D96DAC">
      <w:pPr>
        <w:spacing w:after="0"/>
        <w:jc w:val="center"/>
        <w:rPr>
          <w:rFonts w:cs="Calibri"/>
          <w:sz w:val="28"/>
          <w:szCs w:val="28"/>
        </w:rPr>
      </w:pPr>
      <w:r w:rsidRPr="00410BFC">
        <w:rPr>
          <w:rFonts w:cs="Calibri"/>
          <w:b/>
          <w:sz w:val="28"/>
          <w:szCs w:val="28"/>
        </w:rPr>
        <w:t>Overview of the 201</w:t>
      </w:r>
      <w:r w:rsidR="004F2D86">
        <w:rPr>
          <w:rFonts w:cs="Calibri"/>
          <w:b/>
          <w:sz w:val="28"/>
          <w:szCs w:val="28"/>
        </w:rPr>
        <w:t>3</w:t>
      </w:r>
      <w:r w:rsidRPr="00410BFC">
        <w:rPr>
          <w:rFonts w:cs="Calibri"/>
          <w:b/>
          <w:sz w:val="28"/>
          <w:szCs w:val="28"/>
        </w:rPr>
        <w:t xml:space="preserve"> </w:t>
      </w:r>
      <w:r w:rsidR="00631375">
        <w:rPr>
          <w:rFonts w:cs="Calibri"/>
          <w:b/>
          <w:sz w:val="28"/>
          <w:szCs w:val="28"/>
        </w:rPr>
        <w:t>Year</w:t>
      </w:r>
    </w:p>
    <w:p w:rsidR="00631375" w:rsidRDefault="00631375" w:rsidP="00D96DAC">
      <w:pPr>
        <w:spacing w:after="0"/>
        <w:rPr>
          <w:rFonts w:cs="Calibri"/>
          <w:sz w:val="24"/>
          <w:szCs w:val="24"/>
        </w:rPr>
      </w:pPr>
      <w:r>
        <w:rPr>
          <w:rFonts w:cs="Calibri"/>
          <w:sz w:val="24"/>
          <w:szCs w:val="24"/>
        </w:rPr>
        <w:t>The 201</w:t>
      </w:r>
      <w:r w:rsidR="004F2D86">
        <w:rPr>
          <w:rFonts w:cs="Calibri"/>
          <w:sz w:val="24"/>
          <w:szCs w:val="24"/>
        </w:rPr>
        <w:t>3</w:t>
      </w:r>
      <w:r>
        <w:rPr>
          <w:rFonts w:cs="Calibri"/>
          <w:sz w:val="24"/>
          <w:szCs w:val="24"/>
        </w:rPr>
        <w:t xml:space="preserve"> year started out with </w:t>
      </w:r>
      <w:r w:rsidR="004F2D86">
        <w:rPr>
          <w:rFonts w:cs="Calibri"/>
          <w:sz w:val="24"/>
          <w:szCs w:val="24"/>
        </w:rPr>
        <w:t>the Assistant</w:t>
      </w:r>
      <w:r>
        <w:rPr>
          <w:rFonts w:cs="Calibri"/>
          <w:sz w:val="24"/>
          <w:szCs w:val="24"/>
        </w:rPr>
        <w:t xml:space="preserve"> Center Manager </w:t>
      </w:r>
      <w:r w:rsidR="008C2D85">
        <w:rPr>
          <w:rFonts w:cs="Calibri"/>
          <w:sz w:val="24"/>
          <w:szCs w:val="24"/>
        </w:rPr>
        <w:t xml:space="preserve">(Russell) </w:t>
      </w:r>
      <w:r w:rsidR="004F2D86">
        <w:rPr>
          <w:rFonts w:cs="Calibri"/>
          <w:sz w:val="24"/>
          <w:szCs w:val="24"/>
        </w:rPr>
        <w:t>and one career seasonal</w:t>
      </w:r>
      <w:r w:rsidR="008C2D85">
        <w:rPr>
          <w:rFonts w:cs="Calibri"/>
          <w:sz w:val="24"/>
          <w:szCs w:val="24"/>
        </w:rPr>
        <w:t xml:space="preserve"> (Scribner) </w:t>
      </w:r>
      <w:r w:rsidR="004F2D86">
        <w:rPr>
          <w:rFonts w:cs="Calibri"/>
          <w:sz w:val="24"/>
          <w:szCs w:val="24"/>
        </w:rPr>
        <w:t>employee working</w:t>
      </w:r>
      <w:r>
        <w:rPr>
          <w:rFonts w:cs="Calibri"/>
          <w:sz w:val="24"/>
          <w:szCs w:val="24"/>
        </w:rPr>
        <w:t xml:space="preserve">.  </w:t>
      </w:r>
      <w:r w:rsidR="004F2D86">
        <w:rPr>
          <w:rFonts w:cs="Calibri"/>
          <w:sz w:val="24"/>
          <w:szCs w:val="24"/>
        </w:rPr>
        <w:t>Efforts to fill the Center Manager position were unsuccessful in the fall of 2012 and the effort was renewed in early 2013. To provide adequate coverage of RWC, the new</w:t>
      </w:r>
      <w:r w:rsidR="008C2D85">
        <w:rPr>
          <w:rFonts w:cs="Calibri"/>
          <w:sz w:val="24"/>
          <w:szCs w:val="24"/>
        </w:rPr>
        <w:t>ly</w:t>
      </w:r>
      <w:r w:rsidR="004F2D86">
        <w:rPr>
          <w:rFonts w:cs="Calibri"/>
          <w:sz w:val="24"/>
          <w:szCs w:val="24"/>
        </w:rPr>
        <w:t xml:space="preserve"> hired CS dispatcher (</w:t>
      </w:r>
      <w:r w:rsidR="006F68AC">
        <w:rPr>
          <w:rFonts w:cs="Calibri"/>
          <w:sz w:val="24"/>
          <w:szCs w:val="24"/>
        </w:rPr>
        <w:t xml:space="preserve">Scribner, </w:t>
      </w:r>
      <w:r w:rsidR="004F2D86">
        <w:rPr>
          <w:rFonts w:cs="Calibri"/>
          <w:sz w:val="24"/>
          <w:szCs w:val="24"/>
        </w:rPr>
        <w:t>hired in November of 2012) worked through the winter while the Assistant Center Manager attended training and meetings in line with the Center Manager</w:t>
      </w:r>
      <w:r w:rsidR="008C2D85">
        <w:rPr>
          <w:rFonts w:cs="Calibri"/>
          <w:sz w:val="24"/>
          <w:szCs w:val="24"/>
        </w:rPr>
        <w:t>’s</w:t>
      </w:r>
      <w:r w:rsidR="004F2D86">
        <w:rPr>
          <w:rFonts w:cs="Calibri"/>
          <w:sz w:val="24"/>
          <w:szCs w:val="24"/>
        </w:rPr>
        <w:t xml:space="preserve"> </w:t>
      </w:r>
      <w:r w:rsidR="008C2D85">
        <w:rPr>
          <w:rFonts w:cs="Calibri"/>
          <w:sz w:val="24"/>
          <w:szCs w:val="24"/>
        </w:rPr>
        <w:t>obligations</w:t>
      </w:r>
      <w:r w:rsidR="004F2D86">
        <w:rPr>
          <w:rFonts w:cs="Calibri"/>
          <w:sz w:val="24"/>
          <w:szCs w:val="24"/>
        </w:rPr>
        <w:t>.</w:t>
      </w:r>
      <w:r w:rsidR="00A8324C">
        <w:rPr>
          <w:rFonts w:cs="Calibri"/>
          <w:sz w:val="24"/>
          <w:szCs w:val="24"/>
        </w:rPr>
        <w:t xml:space="preserve"> January</w:t>
      </w:r>
      <w:r w:rsidR="00740D1D">
        <w:rPr>
          <w:rFonts w:cs="Calibri"/>
          <w:sz w:val="24"/>
          <w:szCs w:val="24"/>
        </w:rPr>
        <w:t xml:space="preserve">’s activities </w:t>
      </w:r>
      <w:r w:rsidR="00A8324C">
        <w:rPr>
          <w:rFonts w:cs="Calibri"/>
          <w:sz w:val="24"/>
          <w:szCs w:val="24"/>
        </w:rPr>
        <w:t>included flight following of Resource aircraft as well as winter pile burning.</w:t>
      </w:r>
      <w:r w:rsidR="008C2D85">
        <w:rPr>
          <w:rFonts w:cs="Calibri"/>
          <w:sz w:val="24"/>
          <w:szCs w:val="24"/>
        </w:rPr>
        <w:t xml:space="preserve"> </w:t>
      </w:r>
    </w:p>
    <w:p w:rsidR="008C2D85" w:rsidRDefault="008C2D85" w:rsidP="00D96DAC">
      <w:pPr>
        <w:spacing w:after="0"/>
        <w:rPr>
          <w:rFonts w:cs="Calibri"/>
          <w:sz w:val="24"/>
          <w:szCs w:val="24"/>
        </w:rPr>
      </w:pPr>
    </w:p>
    <w:p w:rsidR="008C2D85" w:rsidRDefault="008C2D85" w:rsidP="00D96DAC">
      <w:pPr>
        <w:spacing w:after="0"/>
        <w:rPr>
          <w:rFonts w:cs="Calibri"/>
          <w:sz w:val="24"/>
          <w:szCs w:val="24"/>
        </w:rPr>
      </w:pPr>
      <w:r>
        <w:rPr>
          <w:rFonts w:cs="Calibri"/>
          <w:sz w:val="24"/>
          <w:szCs w:val="24"/>
        </w:rPr>
        <w:t xml:space="preserve">Pile burning continued in February and aviation operations switched from Resource flights to MAFF’s (Modular Aerial Fire Fighting) training with the C-130’s based in Cheyenne Wyoming. Due to a family emergency, Russell spent much of February out of state and Scribner managed the day to day operations of RWC. </w:t>
      </w:r>
      <w:r w:rsidR="00153B44">
        <w:rPr>
          <w:rFonts w:cs="Calibri"/>
          <w:sz w:val="24"/>
          <w:szCs w:val="24"/>
        </w:rPr>
        <w:t xml:space="preserve">March and April continued a pattern of wet and cold weather with several days of snow and intermittent fire activity. </w:t>
      </w:r>
      <w:r w:rsidR="00D92D1E">
        <w:rPr>
          <w:rFonts w:cs="Calibri"/>
          <w:sz w:val="24"/>
          <w:szCs w:val="24"/>
        </w:rPr>
        <w:t xml:space="preserve">The first wildfire of the season was reported (Big Hill, ¼ acre on BLM) in March and the biggest fire of the year occurred at the end of April; the Seven Seas, a human caused fire north of </w:t>
      </w:r>
      <w:proofErr w:type="spellStart"/>
      <w:r w:rsidR="00D92D1E">
        <w:rPr>
          <w:rFonts w:cs="Calibri"/>
          <w:sz w:val="24"/>
          <w:szCs w:val="24"/>
        </w:rPr>
        <w:t>Cokeville</w:t>
      </w:r>
      <w:proofErr w:type="spellEnd"/>
      <w:r w:rsidR="00D92D1E">
        <w:rPr>
          <w:rFonts w:cs="Calibri"/>
          <w:sz w:val="24"/>
          <w:szCs w:val="24"/>
        </w:rPr>
        <w:t xml:space="preserve"> Wyoming burned 200 acres of sagebrush. </w:t>
      </w:r>
      <w:r w:rsidR="00153B44">
        <w:rPr>
          <w:rFonts w:cs="Calibri"/>
          <w:sz w:val="24"/>
          <w:szCs w:val="24"/>
        </w:rPr>
        <w:t xml:space="preserve">The Career Seasonal Logistics Dispatcher (Mitchell) </w:t>
      </w:r>
      <w:r w:rsidR="00D92D1E">
        <w:rPr>
          <w:rFonts w:cs="Calibri"/>
          <w:sz w:val="24"/>
          <w:szCs w:val="24"/>
        </w:rPr>
        <w:t xml:space="preserve">also </w:t>
      </w:r>
      <w:r w:rsidR="00153B44">
        <w:rPr>
          <w:rFonts w:cs="Calibri"/>
          <w:sz w:val="24"/>
          <w:szCs w:val="24"/>
        </w:rPr>
        <w:t xml:space="preserve">returned to work </w:t>
      </w:r>
      <w:r w:rsidR="00D92D1E">
        <w:rPr>
          <w:rFonts w:cs="Calibri"/>
          <w:sz w:val="24"/>
          <w:szCs w:val="24"/>
        </w:rPr>
        <w:t xml:space="preserve">in April </w:t>
      </w:r>
      <w:r w:rsidR="00153B44">
        <w:rPr>
          <w:rFonts w:cs="Calibri"/>
          <w:sz w:val="24"/>
          <w:szCs w:val="24"/>
        </w:rPr>
        <w:t xml:space="preserve">and RWC sent out </w:t>
      </w:r>
      <w:r w:rsidR="00D92D1E">
        <w:rPr>
          <w:rFonts w:cs="Calibri"/>
          <w:sz w:val="24"/>
          <w:szCs w:val="24"/>
        </w:rPr>
        <w:t>the first of several d</w:t>
      </w:r>
      <w:r w:rsidR="00153B44">
        <w:rPr>
          <w:rFonts w:cs="Calibri"/>
          <w:sz w:val="24"/>
          <w:szCs w:val="24"/>
        </w:rPr>
        <w:t>ispatcher</w:t>
      </w:r>
      <w:r w:rsidR="00D92D1E">
        <w:rPr>
          <w:rFonts w:cs="Calibri"/>
          <w:sz w:val="24"/>
          <w:szCs w:val="24"/>
        </w:rPr>
        <w:t>s</w:t>
      </w:r>
      <w:r w:rsidR="00153B44">
        <w:rPr>
          <w:rFonts w:cs="Calibri"/>
          <w:sz w:val="24"/>
          <w:szCs w:val="24"/>
        </w:rPr>
        <w:t xml:space="preserve"> in support of incident activity in other zones. </w:t>
      </w:r>
    </w:p>
    <w:p w:rsidR="00071F77" w:rsidRDefault="00D92D1E" w:rsidP="00D96DAC">
      <w:pPr>
        <w:spacing w:after="0"/>
        <w:rPr>
          <w:rFonts w:cs="Calibri"/>
          <w:sz w:val="24"/>
          <w:szCs w:val="24"/>
        </w:rPr>
      </w:pPr>
      <w:proofErr w:type="gramStart"/>
      <w:r>
        <w:rPr>
          <w:rFonts w:cs="Calibri"/>
          <w:sz w:val="24"/>
          <w:szCs w:val="24"/>
        </w:rPr>
        <w:t xml:space="preserve">In May, the Assistant Center Manager </w:t>
      </w:r>
      <w:r w:rsidR="00CD1F5A">
        <w:rPr>
          <w:rFonts w:cs="Calibri"/>
          <w:sz w:val="24"/>
          <w:szCs w:val="24"/>
        </w:rPr>
        <w:t>detailed into the Center Manager position.</w:t>
      </w:r>
      <w:proofErr w:type="gramEnd"/>
      <w:r>
        <w:rPr>
          <w:rFonts w:cs="Calibri"/>
          <w:sz w:val="24"/>
          <w:szCs w:val="24"/>
        </w:rPr>
        <w:t xml:space="preserve"> An outreach was conducted to backfill the ACM position, but was met with limited interest. </w:t>
      </w:r>
      <w:r w:rsidR="002E6AAD">
        <w:rPr>
          <w:rFonts w:cs="Calibri"/>
          <w:sz w:val="24"/>
          <w:szCs w:val="24"/>
        </w:rPr>
        <w:t>May</w:t>
      </w:r>
      <w:r w:rsidR="002760BF">
        <w:rPr>
          <w:rFonts w:cs="Calibri"/>
          <w:sz w:val="24"/>
          <w:szCs w:val="24"/>
        </w:rPr>
        <w:t xml:space="preserve"> </w:t>
      </w:r>
      <w:r w:rsidR="002E6AAD">
        <w:rPr>
          <w:rFonts w:cs="Calibri"/>
          <w:sz w:val="24"/>
          <w:szCs w:val="24"/>
        </w:rPr>
        <w:t>2</w:t>
      </w:r>
      <w:r>
        <w:rPr>
          <w:rFonts w:cs="Calibri"/>
          <w:sz w:val="24"/>
          <w:szCs w:val="24"/>
        </w:rPr>
        <w:t>0</w:t>
      </w:r>
      <w:r w:rsidRPr="00D92D1E">
        <w:rPr>
          <w:rFonts w:cs="Calibri"/>
          <w:sz w:val="24"/>
          <w:szCs w:val="24"/>
          <w:vertAlign w:val="superscript"/>
        </w:rPr>
        <w:t>th</w:t>
      </w:r>
      <w:r>
        <w:rPr>
          <w:rFonts w:cs="Calibri"/>
          <w:sz w:val="24"/>
          <w:szCs w:val="24"/>
        </w:rPr>
        <w:t xml:space="preserve"> </w:t>
      </w:r>
      <w:r w:rsidR="002E6AAD">
        <w:rPr>
          <w:rFonts w:cs="Calibri"/>
          <w:sz w:val="24"/>
          <w:szCs w:val="24"/>
        </w:rPr>
        <w:t>was the start date for the seasonal firefighting resources</w:t>
      </w:r>
      <w:r>
        <w:rPr>
          <w:rFonts w:cs="Calibri"/>
          <w:sz w:val="24"/>
          <w:szCs w:val="24"/>
        </w:rPr>
        <w:t xml:space="preserve">, including a returning Pathways (formerly STEP program) student and </w:t>
      </w:r>
      <w:r w:rsidR="00CD1F5A">
        <w:rPr>
          <w:rFonts w:cs="Calibri"/>
          <w:sz w:val="24"/>
          <w:szCs w:val="24"/>
        </w:rPr>
        <w:t>a</w:t>
      </w:r>
      <w:r>
        <w:rPr>
          <w:rFonts w:cs="Calibri"/>
          <w:sz w:val="24"/>
          <w:szCs w:val="24"/>
        </w:rPr>
        <w:t xml:space="preserve"> seasonal logistics dispatcher. </w:t>
      </w:r>
      <w:r w:rsidR="00071F77">
        <w:rPr>
          <w:rFonts w:cs="Calibri"/>
          <w:sz w:val="24"/>
          <w:szCs w:val="24"/>
        </w:rPr>
        <w:t>Fire activity was minimal for the month of May with only six incidents reported. June saw the arrival of our second seasonal dispatcher and an increase in fire activity. Between June 13</w:t>
      </w:r>
      <w:r w:rsidR="00071F77" w:rsidRPr="00071F77">
        <w:rPr>
          <w:rFonts w:cs="Calibri"/>
          <w:sz w:val="24"/>
          <w:szCs w:val="24"/>
          <w:vertAlign w:val="superscript"/>
        </w:rPr>
        <w:t>th</w:t>
      </w:r>
      <w:r w:rsidR="00071F77">
        <w:rPr>
          <w:rFonts w:cs="Calibri"/>
          <w:sz w:val="24"/>
          <w:szCs w:val="24"/>
        </w:rPr>
        <w:t xml:space="preserve"> and June 30</w:t>
      </w:r>
      <w:r w:rsidR="00071F77" w:rsidRPr="00071F77">
        <w:rPr>
          <w:rFonts w:cs="Calibri"/>
          <w:sz w:val="24"/>
          <w:szCs w:val="24"/>
          <w:vertAlign w:val="superscript"/>
        </w:rPr>
        <w:t>th</w:t>
      </w:r>
      <w:r w:rsidR="00071F77">
        <w:rPr>
          <w:rFonts w:cs="Calibri"/>
          <w:sz w:val="24"/>
          <w:szCs w:val="24"/>
        </w:rPr>
        <w:t xml:space="preserve">, nineteen fires occurred, making June the busiest month for initial attack. </w:t>
      </w:r>
    </w:p>
    <w:p w:rsidR="00D96DAC" w:rsidRDefault="00D96DAC" w:rsidP="00D96DAC">
      <w:pPr>
        <w:spacing w:after="0"/>
        <w:rPr>
          <w:rFonts w:cs="Calibri"/>
          <w:sz w:val="24"/>
          <w:szCs w:val="24"/>
        </w:rPr>
      </w:pPr>
    </w:p>
    <w:p w:rsidR="00071F77" w:rsidRDefault="00071F77" w:rsidP="00D96DAC">
      <w:pPr>
        <w:spacing w:after="0"/>
        <w:rPr>
          <w:rFonts w:cs="Calibri"/>
          <w:sz w:val="24"/>
          <w:szCs w:val="24"/>
        </w:rPr>
      </w:pPr>
      <w:r>
        <w:rPr>
          <w:rFonts w:cs="Calibri"/>
          <w:sz w:val="24"/>
          <w:szCs w:val="24"/>
        </w:rPr>
        <w:lastRenderedPageBreak/>
        <w:t xml:space="preserve">July </w:t>
      </w:r>
      <w:r w:rsidR="000C3B5A">
        <w:rPr>
          <w:rFonts w:cs="Calibri"/>
          <w:sz w:val="24"/>
          <w:szCs w:val="24"/>
        </w:rPr>
        <w:t>had fifteen fires with three lightning caused fires occurring on July 4</w:t>
      </w:r>
      <w:r w:rsidR="000C3B5A" w:rsidRPr="000C3B5A">
        <w:rPr>
          <w:rFonts w:cs="Calibri"/>
          <w:sz w:val="24"/>
          <w:szCs w:val="24"/>
          <w:vertAlign w:val="superscript"/>
        </w:rPr>
        <w:t>th</w:t>
      </w:r>
      <w:r w:rsidR="000C3B5A">
        <w:rPr>
          <w:rFonts w:cs="Calibri"/>
          <w:sz w:val="24"/>
          <w:szCs w:val="24"/>
        </w:rPr>
        <w:t xml:space="preserve">. All fires stayed relatively small, with the largest being less than 12 acres. RWC filled seventeen resource orders in support of incidents across the country during the month of July to include BLM Wyoming </w:t>
      </w:r>
      <w:r w:rsidR="00C55932">
        <w:rPr>
          <w:rFonts w:cs="Calibri"/>
          <w:sz w:val="24"/>
          <w:szCs w:val="24"/>
        </w:rPr>
        <w:t xml:space="preserve">State Office </w:t>
      </w:r>
      <w:r w:rsidR="000C3B5A">
        <w:rPr>
          <w:rFonts w:cs="Calibri"/>
          <w:sz w:val="24"/>
          <w:szCs w:val="24"/>
        </w:rPr>
        <w:t xml:space="preserve">overhead, High Desert District personnel and equipment, County overhead and equipment, RWC dispatchers and the opening of the Rawlins SEAT base to support </w:t>
      </w:r>
      <w:r w:rsidR="00134D63">
        <w:rPr>
          <w:rFonts w:cs="Calibri"/>
          <w:sz w:val="24"/>
          <w:szCs w:val="24"/>
        </w:rPr>
        <w:t xml:space="preserve">incidents in other zones. </w:t>
      </w:r>
      <w:r w:rsidR="00957F4C">
        <w:rPr>
          <w:rFonts w:cs="Calibri"/>
          <w:sz w:val="24"/>
          <w:szCs w:val="24"/>
        </w:rPr>
        <w:t xml:space="preserve">BLM Wyoming </w:t>
      </w:r>
      <w:r w:rsidR="00C55932">
        <w:rPr>
          <w:rFonts w:cs="Calibri"/>
          <w:sz w:val="24"/>
          <w:szCs w:val="24"/>
        </w:rPr>
        <w:t xml:space="preserve">State Office </w:t>
      </w:r>
      <w:r w:rsidR="00957F4C">
        <w:rPr>
          <w:rFonts w:cs="Calibri"/>
          <w:sz w:val="24"/>
          <w:szCs w:val="24"/>
        </w:rPr>
        <w:t xml:space="preserve">provided leadership support to RWC in late July with Foster spending 30 days providing leadership and guidance to the program, allowing Russell the opportunity to do an out of state assignment starting in early August. August was the second busiest month with eighteen fires and eighty total incidents in the month. </w:t>
      </w:r>
      <w:r w:rsidR="00337A6F">
        <w:rPr>
          <w:rFonts w:cs="Calibri"/>
          <w:sz w:val="24"/>
          <w:szCs w:val="24"/>
        </w:rPr>
        <w:t>The Slate fire, a 23 acre lightning caused fire, was the biggest of the month. One seasonal dispatcher departed in mid-August for a permanent position elsewhere, further reducing the RWC staff which remained under-staffed throughout the year.</w:t>
      </w:r>
    </w:p>
    <w:p w:rsidR="00337A6F" w:rsidRDefault="00337A6F" w:rsidP="00D96DAC">
      <w:pPr>
        <w:spacing w:after="0"/>
        <w:rPr>
          <w:rFonts w:cs="Calibri"/>
          <w:sz w:val="24"/>
          <w:szCs w:val="24"/>
        </w:rPr>
      </w:pPr>
    </w:p>
    <w:p w:rsidR="00337A6F" w:rsidRDefault="00337A6F" w:rsidP="00D96DAC">
      <w:pPr>
        <w:spacing w:after="0"/>
        <w:rPr>
          <w:rFonts w:cs="Calibri"/>
          <w:sz w:val="24"/>
          <w:szCs w:val="24"/>
        </w:rPr>
      </w:pPr>
      <w:r>
        <w:rPr>
          <w:rFonts w:cs="Calibri"/>
          <w:sz w:val="24"/>
          <w:szCs w:val="24"/>
        </w:rPr>
        <w:t>September continued</w:t>
      </w:r>
      <w:r w:rsidR="006F68AC">
        <w:rPr>
          <w:rFonts w:cs="Calibri"/>
          <w:sz w:val="24"/>
          <w:szCs w:val="24"/>
        </w:rPr>
        <w:t xml:space="preserve"> with reduced fire activity in the zone. A total of 8 fires were reported for the month with twenty-two total incidents for the month. Major flooding occurred in northern Colorado and</w:t>
      </w:r>
      <w:r w:rsidR="00C55932">
        <w:rPr>
          <w:rFonts w:cs="Calibri"/>
          <w:sz w:val="24"/>
          <w:szCs w:val="24"/>
        </w:rPr>
        <w:t>,</w:t>
      </w:r>
      <w:r w:rsidR="006F68AC">
        <w:rPr>
          <w:rFonts w:cs="Calibri"/>
          <w:sz w:val="24"/>
          <w:szCs w:val="24"/>
        </w:rPr>
        <w:t xml:space="preserve"> in addition to team </w:t>
      </w:r>
      <w:proofErr w:type="gramStart"/>
      <w:r w:rsidR="006F68AC">
        <w:rPr>
          <w:rFonts w:cs="Calibri"/>
          <w:sz w:val="24"/>
          <w:szCs w:val="24"/>
        </w:rPr>
        <w:t>mobilizations</w:t>
      </w:r>
      <w:r w:rsidR="00C55932">
        <w:rPr>
          <w:rFonts w:cs="Calibri"/>
          <w:sz w:val="24"/>
          <w:szCs w:val="24"/>
        </w:rPr>
        <w:t>,</w:t>
      </w:r>
      <w:proofErr w:type="gramEnd"/>
      <w:r w:rsidR="00C55932">
        <w:rPr>
          <w:rFonts w:cs="Calibri"/>
          <w:sz w:val="24"/>
          <w:szCs w:val="24"/>
        </w:rPr>
        <w:t xml:space="preserve"> </w:t>
      </w:r>
      <w:r w:rsidR="006F68AC">
        <w:rPr>
          <w:rFonts w:cs="Calibri"/>
          <w:sz w:val="24"/>
          <w:szCs w:val="24"/>
        </w:rPr>
        <w:t xml:space="preserve">RWC supported the all-hazard incidents with dispatchers and </w:t>
      </w:r>
      <w:r w:rsidR="00C55932">
        <w:rPr>
          <w:rFonts w:cs="Calibri"/>
          <w:sz w:val="24"/>
          <w:szCs w:val="24"/>
        </w:rPr>
        <w:t>other</w:t>
      </w:r>
      <w:r w:rsidR="006F68AC">
        <w:rPr>
          <w:rFonts w:cs="Calibri"/>
          <w:sz w:val="24"/>
          <w:szCs w:val="24"/>
        </w:rPr>
        <w:t xml:space="preserve"> overhead. The Career Seasonal dispatcher Scribner went into furlough status and the Pathways student resigned to accept a position.  October started with a federal government shut down </w:t>
      </w:r>
      <w:r w:rsidR="00C55932">
        <w:rPr>
          <w:rFonts w:cs="Calibri"/>
          <w:sz w:val="24"/>
          <w:szCs w:val="24"/>
        </w:rPr>
        <w:t xml:space="preserve">with almost </w:t>
      </w:r>
      <w:r w:rsidR="000E19AC">
        <w:rPr>
          <w:rFonts w:cs="Calibri"/>
          <w:sz w:val="24"/>
          <w:szCs w:val="24"/>
        </w:rPr>
        <w:t xml:space="preserve">everyone being furloughed except </w:t>
      </w:r>
      <w:r w:rsidR="006F68AC">
        <w:rPr>
          <w:rFonts w:cs="Calibri"/>
          <w:sz w:val="24"/>
          <w:szCs w:val="24"/>
        </w:rPr>
        <w:t xml:space="preserve">Russell </w:t>
      </w:r>
      <w:r w:rsidR="00C55932">
        <w:rPr>
          <w:rFonts w:cs="Calibri"/>
          <w:sz w:val="24"/>
          <w:szCs w:val="24"/>
        </w:rPr>
        <w:t>for</w:t>
      </w:r>
      <w:r w:rsidR="006F68AC">
        <w:rPr>
          <w:rFonts w:cs="Calibri"/>
          <w:sz w:val="24"/>
          <w:szCs w:val="24"/>
        </w:rPr>
        <w:t xml:space="preserve"> 16 days</w:t>
      </w:r>
      <w:r w:rsidR="00C55932">
        <w:rPr>
          <w:rFonts w:cs="Calibri"/>
          <w:sz w:val="24"/>
          <w:szCs w:val="24"/>
        </w:rPr>
        <w:t>.</w:t>
      </w:r>
      <w:r w:rsidR="006F68AC">
        <w:rPr>
          <w:rFonts w:cs="Calibri"/>
          <w:sz w:val="24"/>
          <w:szCs w:val="24"/>
        </w:rPr>
        <w:t xml:space="preserve">  </w:t>
      </w:r>
      <w:r w:rsidR="00743B30">
        <w:rPr>
          <w:rFonts w:cs="Calibri"/>
          <w:sz w:val="24"/>
          <w:szCs w:val="24"/>
        </w:rPr>
        <w:t xml:space="preserve">No fires occurred in October and a total of 4 incidents were reported for the month. RWC continued to support the flooding incidents in Colorado and Career Seasonal dispatcher Mitchell </w:t>
      </w:r>
      <w:r w:rsidR="00230151">
        <w:rPr>
          <w:rFonts w:cs="Calibri"/>
          <w:sz w:val="24"/>
          <w:szCs w:val="24"/>
        </w:rPr>
        <w:t xml:space="preserve">was furloughed </w:t>
      </w:r>
      <w:r w:rsidR="00743B30">
        <w:rPr>
          <w:rFonts w:cs="Calibri"/>
          <w:sz w:val="24"/>
          <w:szCs w:val="24"/>
        </w:rPr>
        <w:t>on the 18</w:t>
      </w:r>
      <w:r w:rsidR="00743B30" w:rsidRPr="00743B30">
        <w:rPr>
          <w:rFonts w:cs="Calibri"/>
          <w:sz w:val="24"/>
          <w:szCs w:val="24"/>
          <w:vertAlign w:val="superscript"/>
        </w:rPr>
        <w:t>th</w:t>
      </w:r>
      <w:r w:rsidR="00743B30">
        <w:rPr>
          <w:rFonts w:cs="Calibri"/>
          <w:sz w:val="24"/>
          <w:szCs w:val="24"/>
        </w:rPr>
        <w:t xml:space="preserve"> of the month. </w:t>
      </w:r>
    </w:p>
    <w:p w:rsidR="00C55932" w:rsidRDefault="00C55932" w:rsidP="00D96DAC">
      <w:pPr>
        <w:spacing w:after="0"/>
        <w:rPr>
          <w:rFonts w:cs="Calibri"/>
          <w:sz w:val="24"/>
          <w:szCs w:val="24"/>
        </w:rPr>
      </w:pPr>
    </w:p>
    <w:p w:rsidR="00C55932" w:rsidRDefault="00C55932" w:rsidP="00D96DAC">
      <w:pPr>
        <w:spacing w:after="0"/>
        <w:rPr>
          <w:rFonts w:cs="Calibri"/>
          <w:sz w:val="24"/>
          <w:szCs w:val="24"/>
        </w:rPr>
      </w:pPr>
      <w:r>
        <w:rPr>
          <w:rFonts w:cs="Calibri"/>
          <w:sz w:val="24"/>
          <w:szCs w:val="24"/>
        </w:rPr>
        <w:t xml:space="preserve">Seasonal dispatcher (Watson) finished his employment in early November leaving the center staffed solely by Russell. Fuels reduction activity continued in November with a hazardous fuel cutting project continuing until </w:t>
      </w:r>
      <w:r w:rsidR="00CD1F5A">
        <w:rPr>
          <w:rFonts w:cs="Calibri"/>
          <w:sz w:val="24"/>
          <w:szCs w:val="24"/>
        </w:rPr>
        <w:t>the 15</w:t>
      </w:r>
      <w:r w:rsidR="00CD1F5A" w:rsidRPr="00CD1F5A">
        <w:rPr>
          <w:rFonts w:cs="Calibri"/>
          <w:sz w:val="24"/>
          <w:szCs w:val="24"/>
          <w:vertAlign w:val="superscript"/>
        </w:rPr>
        <w:t>th</w:t>
      </w:r>
      <w:r w:rsidR="00CD1F5A">
        <w:rPr>
          <w:rFonts w:cs="Calibri"/>
          <w:sz w:val="24"/>
          <w:szCs w:val="24"/>
        </w:rPr>
        <w:t xml:space="preserve"> of the month. Two prescribed fires occurred in November for a total of 333 acres. The Center Manager position was re-advertised in November and in December the position was formally offered to the Assistant Center Manager (Russell). December brought widespread snow showers and winter weather with continued pile burning and the close out of the calendar year.</w:t>
      </w:r>
    </w:p>
    <w:p w:rsidR="006D596D" w:rsidRDefault="006D596D" w:rsidP="00EA19C3">
      <w:pPr>
        <w:jc w:val="center"/>
        <w:rPr>
          <w:rFonts w:cs="Calibri"/>
          <w:b/>
          <w:sz w:val="32"/>
          <w:szCs w:val="28"/>
        </w:rPr>
      </w:pPr>
    </w:p>
    <w:p w:rsidR="00EA19C3" w:rsidRPr="00743DF6" w:rsidRDefault="00EA19C3" w:rsidP="00EA19C3">
      <w:pPr>
        <w:jc w:val="center"/>
        <w:rPr>
          <w:rFonts w:cs="Calibri"/>
          <w:b/>
          <w:sz w:val="32"/>
          <w:szCs w:val="28"/>
        </w:rPr>
      </w:pPr>
      <w:r w:rsidRPr="00743DF6">
        <w:rPr>
          <w:rFonts w:cs="Calibri"/>
          <w:b/>
          <w:sz w:val="32"/>
          <w:szCs w:val="28"/>
        </w:rPr>
        <w:t>Fire Activity</w:t>
      </w:r>
    </w:p>
    <w:p w:rsidR="00DD2DBB" w:rsidRDefault="00D96DAC" w:rsidP="00DD2DBB">
      <w:pPr>
        <w:rPr>
          <w:rFonts w:cs="Calibri"/>
          <w:b/>
          <w:sz w:val="28"/>
          <w:szCs w:val="28"/>
        </w:rPr>
      </w:pPr>
      <w:r w:rsidRPr="00410BFC">
        <w:rPr>
          <w:rFonts w:cs="Calibri"/>
          <w:sz w:val="24"/>
          <w:szCs w:val="24"/>
        </w:rPr>
        <w:t>The 201</w:t>
      </w:r>
      <w:r w:rsidR="00230151">
        <w:rPr>
          <w:rFonts w:cs="Calibri"/>
          <w:sz w:val="24"/>
          <w:szCs w:val="24"/>
        </w:rPr>
        <w:t>3</w:t>
      </w:r>
      <w:r w:rsidRPr="00410BFC">
        <w:rPr>
          <w:rFonts w:cs="Calibri"/>
          <w:sz w:val="24"/>
          <w:szCs w:val="24"/>
        </w:rPr>
        <w:t xml:space="preserve"> fire season </w:t>
      </w:r>
      <w:r w:rsidR="003F5E5D">
        <w:rPr>
          <w:rFonts w:cs="Calibri"/>
          <w:sz w:val="24"/>
          <w:szCs w:val="24"/>
        </w:rPr>
        <w:t xml:space="preserve">was a stark contrast to the 2012 season. </w:t>
      </w:r>
      <w:r w:rsidRPr="00410BFC">
        <w:rPr>
          <w:rFonts w:cs="Calibri"/>
          <w:sz w:val="24"/>
          <w:szCs w:val="24"/>
        </w:rPr>
        <w:t xml:space="preserve">The first reported fire in the </w:t>
      </w:r>
      <w:r w:rsidR="003F5E5D">
        <w:rPr>
          <w:rFonts w:cs="Calibri"/>
          <w:sz w:val="24"/>
          <w:szCs w:val="24"/>
        </w:rPr>
        <w:t>zone</w:t>
      </w:r>
      <w:r w:rsidRPr="00410BFC">
        <w:rPr>
          <w:rFonts w:cs="Calibri"/>
          <w:sz w:val="24"/>
          <w:szCs w:val="24"/>
        </w:rPr>
        <w:t xml:space="preserve"> was </w:t>
      </w:r>
      <w:r w:rsidR="003F5E5D">
        <w:rPr>
          <w:rFonts w:cs="Calibri"/>
          <w:sz w:val="24"/>
          <w:szCs w:val="24"/>
        </w:rPr>
        <w:t xml:space="preserve">on BLM managed lands just south of </w:t>
      </w:r>
      <w:proofErr w:type="spellStart"/>
      <w:r w:rsidR="003F5E5D">
        <w:rPr>
          <w:rFonts w:cs="Calibri"/>
          <w:sz w:val="24"/>
          <w:szCs w:val="24"/>
        </w:rPr>
        <w:t>Wamsutter</w:t>
      </w:r>
      <w:proofErr w:type="spellEnd"/>
      <w:r w:rsidR="003F5E5D">
        <w:rPr>
          <w:rFonts w:cs="Calibri"/>
          <w:sz w:val="24"/>
          <w:szCs w:val="24"/>
        </w:rPr>
        <w:t xml:space="preserve"> Wyoming. At ¼ acre it was quickly controlled by </w:t>
      </w:r>
      <w:proofErr w:type="spellStart"/>
      <w:r w:rsidR="003F5E5D">
        <w:rPr>
          <w:rFonts w:cs="Calibri"/>
          <w:sz w:val="24"/>
          <w:szCs w:val="24"/>
        </w:rPr>
        <w:t>Wamsutter</w:t>
      </w:r>
      <w:proofErr w:type="spellEnd"/>
      <w:r w:rsidR="003F5E5D">
        <w:rPr>
          <w:rFonts w:cs="Calibri"/>
          <w:sz w:val="24"/>
          <w:szCs w:val="24"/>
        </w:rPr>
        <w:t xml:space="preserve"> resources and BLM fire units responded to extinguish the fire</w:t>
      </w:r>
      <w:r w:rsidR="00D94460">
        <w:rPr>
          <w:rFonts w:cs="Calibri"/>
          <w:sz w:val="24"/>
          <w:szCs w:val="24"/>
        </w:rPr>
        <w:t xml:space="preserve">. A second fire (Lamb Chop) occurred in Lincoln County and this fire proceeded to smolder through </w:t>
      </w:r>
      <w:r w:rsidR="00D94460">
        <w:rPr>
          <w:rFonts w:cs="Calibri"/>
          <w:sz w:val="24"/>
          <w:szCs w:val="24"/>
        </w:rPr>
        <w:lastRenderedPageBreak/>
        <w:t xml:space="preserve">broken terrain and animal carcasses for much of the summer, never becoming a treat to spread, yet not declared out until the end of October.  </w:t>
      </w:r>
    </w:p>
    <w:p w:rsidR="009772A8" w:rsidRDefault="00EA19C3" w:rsidP="00EA19C3">
      <w:pPr>
        <w:rPr>
          <w:rFonts w:cs="Calibri"/>
          <w:sz w:val="24"/>
          <w:szCs w:val="24"/>
        </w:rPr>
      </w:pPr>
      <w:r w:rsidRPr="00410BFC">
        <w:rPr>
          <w:rFonts w:cs="Calibri"/>
          <w:sz w:val="24"/>
          <w:szCs w:val="24"/>
        </w:rPr>
        <w:t>The 2</w:t>
      </w:r>
      <w:r w:rsidR="00EF3710">
        <w:rPr>
          <w:rFonts w:cs="Calibri"/>
          <w:sz w:val="24"/>
          <w:szCs w:val="24"/>
        </w:rPr>
        <w:t>01</w:t>
      </w:r>
      <w:r w:rsidR="00D94460">
        <w:rPr>
          <w:rFonts w:cs="Calibri"/>
          <w:sz w:val="24"/>
          <w:szCs w:val="24"/>
        </w:rPr>
        <w:t>3</w:t>
      </w:r>
      <w:r w:rsidR="00EF3710">
        <w:rPr>
          <w:rFonts w:cs="Calibri"/>
          <w:sz w:val="24"/>
          <w:szCs w:val="24"/>
        </w:rPr>
        <w:t xml:space="preserve"> fire season consisted of </w:t>
      </w:r>
      <w:r w:rsidR="00981E68">
        <w:rPr>
          <w:rFonts w:cs="Calibri"/>
          <w:sz w:val="24"/>
          <w:szCs w:val="24"/>
        </w:rPr>
        <w:t>7</w:t>
      </w:r>
      <w:r w:rsidR="00362BEF">
        <w:rPr>
          <w:rFonts w:cs="Calibri"/>
          <w:sz w:val="24"/>
          <w:szCs w:val="24"/>
        </w:rPr>
        <w:t>9</w:t>
      </w:r>
      <w:r w:rsidRPr="00410BFC">
        <w:rPr>
          <w:rFonts w:cs="Calibri"/>
          <w:sz w:val="24"/>
          <w:szCs w:val="24"/>
        </w:rPr>
        <w:t xml:space="preserve"> wildfires</w:t>
      </w:r>
      <w:r w:rsidR="0065212A">
        <w:rPr>
          <w:rFonts w:cs="Calibri"/>
          <w:sz w:val="24"/>
          <w:szCs w:val="24"/>
        </w:rPr>
        <w:t>, 5</w:t>
      </w:r>
      <w:r w:rsidR="00362BEF">
        <w:rPr>
          <w:rFonts w:cs="Calibri"/>
          <w:sz w:val="24"/>
          <w:szCs w:val="24"/>
        </w:rPr>
        <w:t>4</w:t>
      </w:r>
      <w:r w:rsidR="0065212A">
        <w:rPr>
          <w:rFonts w:cs="Calibri"/>
          <w:sz w:val="24"/>
          <w:szCs w:val="24"/>
        </w:rPr>
        <w:t>.</w:t>
      </w:r>
      <w:r w:rsidR="00362BEF">
        <w:rPr>
          <w:rFonts w:cs="Calibri"/>
          <w:sz w:val="24"/>
          <w:szCs w:val="24"/>
        </w:rPr>
        <w:t>4</w:t>
      </w:r>
      <w:r w:rsidR="0065212A">
        <w:rPr>
          <w:rFonts w:cs="Calibri"/>
          <w:sz w:val="24"/>
          <w:szCs w:val="24"/>
        </w:rPr>
        <w:t>% originated on Private/</w:t>
      </w:r>
      <w:r w:rsidR="00362BEF">
        <w:rPr>
          <w:rFonts w:cs="Calibri"/>
          <w:sz w:val="24"/>
          <w:szCs w:val="24"/>
        </w:rPr>
        <w:t>State</w:t>
      </w:r>
      <w:r w:rsidR="0065212A">
        <w:rPr>
          <w:rFonts w:cs="Calibri"/>
          <w:sz w:val="24"/>
          <w:szCs w:val="24"/>
        </w:rPr>
        <w:t xml:space="preserve"> land</w:t>
      </w:r>
      <w:r w:rsidR="009772A8">
        <w:rPr>
          <w:rFonts w:cs="Calibri"/>
          <w:sz w:val="24"/>
          <w:szCs w:val="24"/>
        </w:rPr>
        <w:t>:</w:t>
      </w:r>
      <w:r w:rsidR="00EF3710">
        <w:rPr>
          <w:rFonts w:cs="Calibri"/>
          <w:sz w:val="24"/>
          <w:szCs w:val="24"/>
        </w:rPr>
        <w:t xml:space="preserve"> </w:t>
      </w:r>
    </w:p>
    <w:p w:rsidR="009772A8" w:rsidRDefault="00362BEF" w:rsidP="009772A8">
      <w:pPr>
        <w:jc w:val="center"/>
        <w:rPr>
          <w:rFonts w:cs="Calibri"/>
          <w:sz w:val="24"/>
          <w:szCs w:val="24"/>
        </w:rPr>
      </w:pPr>
      <w:r>
        <w:rPr>
          <w:noProof/>
        </w:rPr>
        <w:drawing>
          <wp:inline distT="0" distB="0" distL="0" distR="0" wp14:anchorId="41C8ACCF" wp14:editId="1F7AF69C">
            <wp:extent cx="4714875" cy="2743200"/>
            <wp:effectExtent l="3810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772A8" w:rsidRDefault="009772A8" w:rsidP="00EA19C3">
      <w:pPr>
        <w:rPr>
          <w:rFonts w:cs="Calibri"/>
          <w:sz w:val="24"/>
          <w:szCs w:val="24"/>
        </w:rPr>
      </w:pPr>
    </w:p>
    <w:p w:rsidR="009772A8" w:rsidRDefault="009772A8" w:rsidP="00EA19C3">
      <w:pPr>
        <w:rPr>
          <w:rFonts w:cs="Calibri"/>
          <w:sz w:val="24"/>
          <w:szCs w:val="24"/>
        </w:rPr>
      </w:pPr>
      <w:r>
        <w:rPr>
          <w:rFonts w:cs="Calibri"/>
          <w:sz w:val="24"/>
          <w:szCs w:val="24"/>
        </w:rPr>
        <w:t xml:space="preserve">For a total of </w:t>
      </w:r>
      <w:r w:rsidR="00362BEF">
        <w:rPr>
          <w:rFonts w:cs="Calibri"/>
          <w:sz w:val="24"/>
          <w:szCs w:val="24"/>
        </w:rPr>
        <w:t>573.87</w:t>
      </w:r>
      <w:r w:rsidRPr="00410BFC">
        <w:rPr>
          <w:rFonts w:cs="Calibri"/>
          <w:sz w:val="24"/>
          <w:szCs w:val="24"/>
        </w:rPr>
        <w:t xml:space="preserve"> acres burned</w:t>
      </w:r>
      <w:r w:rsidR="0065212A">
        <w:rPr>
          <w:rFonts w:cs="Calibri"/>
          <w:sz w:val="24"/>
          <w:szCs w:val="24"/>
        </w:rPr>
        <w:t>, 72% of which were Private/County land</w:t>
      </w:r>
      <w:r>
        <w:rPr>
          <w:rFonts w:cs="Calibri"/>
          <w:sz w:val="24"/>
          <w:szCs w:val="24"/>
        </w:rPr>
        <w:t>:</w:t>
      </w:r>
    </w:p>
    <w:p w:rsidR="009772A8" w:rsidRDefault="00362BEF" w:rsidP="009772A8">
      <w:pPr>
        <w:jc w:val="center"/>
        <w:rPr>
          <w:rFonts w:cs="Calibri"/>
          <w:sz w:val="24"/>
          <w:szCs w:val="24"/>
        </w:rPr>
      </w:pPr>
      <w:r>
        <w:rPr>
          <w:noProof/>
        </w:rPr>
        <w:drawing>
          <wp:inline distT="0" distB="0" distL="0" distR="0" wp14:anchorId="01B471EB" wp14:editId="77621ADF">
            <wp:extent cx="4701702" cy="2743200"/>
            <wp:effectExtent l="0" t="0" r="2286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212A" w:rsidRDefault="0065212A" w:rsidP="00EA19C3">
      <w:pPr>
        <w:rPr>
          <w:rFonts w:cs="Calibri"/>
          <w:sz w:val="24"/>
          <w:szCs w:val="24"/>
        </w:rPr>
      </w:pPr>
      <w:r>
        <w:rPr>
          <w:rFonts w:cs="Calibri"/>
          <w:sz w:val="24"/>
          <w:szCs w:val="24"/>
        </w:rPr>
        <w:t>The 3</w:t>
      </w:r>
      <w:r w:rsidR="00362BEF">
        <w:rPr>
          <w:rFonts w:cs="Calibri"/>
          <w:sz w:val="24"/>
          <w:szCs w:val="24"/>
        </w:rPr>
        <w:t>9</w:t>
      </w:r>
      <w:r>
        <w:rPr>
          <w:rFonts w:cs="Calibri"/>
          <w:sz w:val="24"/>
          <w:szCs w:val="24"/>
        </w:rPr>
        <w:t xml:space="preserve"> County fires </w:t>
      </w:r>
      <w:r w:rsidR="00D55C32">
        <w:rPr>
          <w:rFonts w:cs="Calibri"/>
          <w:sz w:val="24"/>
          <w:szCs w:val="24"/>
        </w:rPr>
        <w:t xml:space="preserve">reported </w:t>
      </w:r>
      <w:r>
        <w:rPr>
          <w:rFonts w:cs="Calibri"/>
          <w:sz w:val="24"/>
          <w:szCs w:val="24"/>
        </w:rPr>
        <w:t xml:space="preserve">occurred in six of the seven counties within RWC’s zone. The only county reporting </w:t>
      </w:r>
      <w:r w:rsidR="00D55C32">
        <w:rPr>
          <w:rFonts w:cs="Calibri"/>
          <w:sz w:val="24"/>
          <w:szCs w:val="24"/>
        </w:rPr>
        <w:t xml:space="preserve">no </w:t>
      </w:r>
      <w:r>
        <w:rPr>
          <w:rFonts w:cs="Calibri"/>
          <w:sz w:val="24"/>
          <w:szCs w:val="24"/>
        </w:rPr>
        <w:t xml:space="preserve">fire </w:t>
      </w:r>
      <w:r w:rsidR="00D55C32">
        <w:rPr>
          <w:rFonts w:cs="Calibri"/>
          <w:sz w:val="24"/>
          <w:szCs w:val="24"/>
        </w:rPr>
        <w:t xml:space="preserve">activity </w:t>
      </w:r>
      <w:r>
        <w:rPr>
          <w:rFonts w:cs="Calibri"/>
          <w:sz w:val="24"/>
          <w:szCs w:val="24"/>
        </w:rPr>
        <w:t>in 2013 was Laramie County.</w:t>
      </w:r>
    </w:p>
    <w:p w:rsidR="0065212A" w:rsidRDefault="00362BEF" w:rsidP="0065212A">
      <w:pPr>
        <w:jc w:val="center"/>
        <w:rPr>
          <w:rFonts w:cs="Calibri"/>
          <w:sz w:val="24"/>
          <w:szCs w:val="24"/>
        </w:rPr>
      </w:pPr>
      <w:r>
        <w:rPr>
          <w:noProof/>
        </w:rPr>
        <w:lastRenderedPageBreak/>
        <w:drawing>
          <wp:inline distT="0" distB="0" distL="0" distR="0" wp14:anchorId="34A814ED" wp14:editId="048B8305">
            <wp:extent cx="36195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5212A" w:rsidRDefault="0065212A" w:rsidP="00EA19C3">
      <w:pPr>
        <w:rPr>
          <w:rFonts w:cs="Calibri"/>
          <w:sz w:val="24"/>
          <w:szCs w:val="24"/>
        </w:rPr>
      </w:pPr>
      <w:r>
        <w:rPr>
          <w:rFonts w:cs="Calibri"/>
          <w:sz w:val="24"/>
          <w:szCs w:val="24"/>
        </w:rPr>
        <w:t>While Sweetwater County reported the most fires (40%), it was Lincoln County with the most acres burned (53%)</w:t>
      </w:r>
      <w:r w:rsidR="0044032B">
        <w:rPr>
          <w:rFonts w:cs="Calibri"/>
          <w:sz w:val="24"/>
          <w:szCs w:val="24"/>
        </w:rPr>
        <w:t>.</w:t>
      </w:r>
    </w:p>
    <w:p w:rsidR="0044032B" w:rsidRDefault="002251E8" w:rsidP="002251E8">
      <w:pPr>
        <w:jc w:val="center"/>
        <w:rPr>
          <w:rFonts w:cs="Calibri"/>
          <w:sz w:val="24"/>
          <w:szCs w:val="24"/>
        </w:rPr>
      </w:pPr>
      <w:r>
        <w:rPr>
          <w:noProof/>
        </w:rPr>
        <w:drawing>
          <wp:inline distT="0" distB="0" distL="0" distR="0" wp14:anchorId="6BC1ED19" wp14:editId="05368C1E">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27E0" w:rsidRPr="00410BFC" w:rsidRDefault="00265B51" w:rsidP="00EA19C3">
      <w:pPr>
        <w:rPr>
          <w:rFonts w:cs="Calibri"/>
          <w:b/>
          <w:sz w:val="24"/>
          <w:szCs w:val="24"/>
        </w:rPr>
      </w:pPr>
      <w:r>
        <w:rPr>
          <w:rFonts w:cs="Calibri"/>
          <w:b/>
          <w:sz w:val="24"/>
          <w:szCs w:val="24"/>
        </w:rPr>
        <w:t>Notable Fires</w:t>
      </w:r>
      <w:r w:rsidR="00984BBA">
        <w:rPr>
          <w:rFonts w:cs="Calibri"/>
          <w:b/>
          <w:sz w:val="24"/>
          <w:szCs w:val="24"/>
        </w:rPr>
        <w:t>:</w:t>
      </w:r>
    </w:p>
    <w:p w:rsidR="00B627E0" w:rsidRPr="00410BFC" w:rsidRDefault="00D07CD0" w:rsidP="00EA19C3">
      <w:pPr>
        <w:rPr>
          <w:rFonts w:cs="Calibri"/>
          <w:sz w:val="24"/>
          <w:szCs w:val="24"/>
        </w:rPr>
      </w:pPr>
      <w:r>
        <w:rPr>
          <w:rFonts w:cs="Calibri"/>
          <w:b/>
          <w:sz w:val="24"/>
          <w:szCs w:val="24"/>
        </w:rPr>
        <w:t>Big Hill</w:t>
      </w:r>
      <w:r w:rsidR="00B04DAD" w:rsidRPr="00410BFC">
        <w:rPr>
          <w:rFonts w:cs="Calibri"/>
          <w:sz w:val="24"/>
          <w:szCs w:val="24"/>
        </w:rPr>
        <w:t xml:space="preserve"> was reported on 0</w:t>
      </w:r>
      <w:r>
        <w:rPr>
          <w:rFonts w:cs="Calibri"/>
          <w:sz w:val="24"/>
          <w:szCs w:val="24"/>
        </w:rPr>
        <w:t>3</w:t>
      </w:r>
      <w:r w:rsidR="00B04DAD" w:rsidRPr="00410BFC">
        <w:rPr>
          <w:rFonts w:cs="Calibri"/>
          <w:sz w:val="24"/>
          <w:szCs w:val="24"/>
        </w:rPr>
        <w:t>/</w:t>
      </w:r>
      <w:r w:rsidR="00984BBA">
        <w:rPr>
          <w:rFonts w:cs="Calibri"/>
          <w:sz w:val="24"/>
          <w:szCs w:val="24"/>
        </w:rPr>
        <w:t>1</w:t>
      </w:r>
      <w:r>
        <w:rPr>
          <w:rFonts w:cs="Calibri"/>
          <w:sz w:val="24"/>
          <w:szCs w:val="24"/>
        </w:rPr>
        <w:t>0</w:t>
      </w:r>
      <w:r w:rsidR="00B04DAD" w:rsidRPr="00410BFC">
        <w:rPr>
          <w:rFonts w:cs="Calibri"/>
          <w:sz w:val="24"/>
          <w:szCs w:val="24"/>
        </w:rPr>
        <w:t>/201</w:t>
      </w:r>
      <w:r>
        <w:rPr>
          <w:rFonts w:cs="Calibri"/>
          <w:sz w:val="24"/>
          <w:szCs w:val="24"/>
        </w:rPr>
        <w:t>3</w:t>
      </w:r>
      <w:r w:rsidR="00B04DAD" w:rsidRPr="00410BFC">
        <w:rPr>
          <w:rFonts w:cs="Calibri"/>
          <w:sz w:val="24"/>
          <w:szCs w:val="24"/>
        </w:rPr>
        <w:t xml:space="preserve"> </w:t>
      </w:r>
      <w:r>
        <w:rPr>
          <w:rFonts w:cs="Calibri"/>
          <w:sz w:val="24"/>
          <w:szCs w:val="24"/>
        </w:rPr>
        <w:t xml:space="preserve">just south of </w:t>
      </w:r>
      <w:proofErr w:type="spellStart"/>
      <w:r>
        <w:rPr>
          <w:rFonts w:cs="Calibri"/>
          <w:sz w:val="24"/>
          <w:szCs w:val="24"/>
        </w:rPr>
        <w:t>Wamsutter</w:t>
      </w:r>
      <w:proofErr w:type="spellEnd"/>
      <w:r>
        <w:rPr>
          <w:rFonts w:cs="Calibri"/>
          <w:sz w:val="24"/>
          <w:szCs w:val="24"/>
        </w:rPr>
        <w:t xml:space="preserve"> Wyoming. Caused by an oil pad flare up, it was the first fire of 2013 </w:t>
      </w:r>
      <w:r w:rsidR="00B04DAD" w:rsidRPr="00410BFC">
        <w:rPr>
          <w:rFonts w:cs="Calibri"/>
          <w:sz w:val="24"/>
          <w:szCs w:val="24"/>
        </w:rPr>
        <w:t xml:space="preserve">in </w:t>
      </w:r>
      <w:r>
        <w:rPr>
          <w:rFonts w:cs="Calibri"/>
          <w:sz w:val="24"/>
          <w:szCs w:val="24"/>
        </w:rPr>
        <w:t xml:space="preserve">the zone. </w:t>
      </w:r>
    </w:p>
    <w:p w:rsidR="00B04DAD" w:rsidRPr="00410BFC" w:rsidRDefault="00D07CD0" w:rsidP="00EA19C3">
      <w:pPr>
        <w:rPr>
          <w:rFonts w:cs="Calibri"/>
          <w:sz w:val="24"/>
          <w:szCs w:val="24"/>
        </w:rPr>
      </w:pPr>
      <w:r>
        <w:rPr>
          <w:rFonts w:cs="Calibri"/>
          <w:b/>
          <w:sz w:val="24"/>
          <w:szCs w:val="24"/>
        </w:rPr>
        <w:t>Seven Seas</w:t>
      </w:r>
      <w:r w:rsidR="00984BBA">
        <w:rPr>
          <w:rFonts w:cs="Calibri"/>
          <w:b/>
          <w:sz w:val="24"/>
          <w:szCs w:val="24"/>
        </w:rPr>
        <w:t xml:space="preserve"> </w:t>
      </w:r>
      <w:proofErr w:type="gramStart"/>
      <w:r>
        <w:rPr>
          <w:rFonts w:cs="Calibri"/>
          <w:sz w:val="24"/>
          <w:szCs w:val="24"/>
        </w:rPr>
        <w:t>was</w:t>
      </w:r>
      <w:proofErr w:type="gramEnd"/>
      <w:r>
        <w:rPr>
          <w:rFonts w:cs="Calibri"/>
          <w:sz w:val="24"/>
          <w:szCs w:val="24"/>
        </w:rPr>
        <w:t xml:space="preserve"> reported on 04</w:t>
      </w:r>
      <w:r w:rsidR="00B04DAD" w:rsidRPr="00410BFC">
        <w:rPr>
          <w:rFonts w:cs="Calibri"/>
          <w:sz w:val="24"/>
          <w:szCs w:val="24"/>
        </w:rPr>
        <w:t>/</w:t>
      </w:r>
      <w:r>
        <w:rPr>
          <w:rFonts w:cs="Calibri"/>
          <w:sz w:val="24"/>
          <w:szCs w:val="24"/>
        </w:rPr>
        <w:t>27</w:t>
      </w:r>
      <w:r w:rsidR="00B04DAD" w:rsidRPr="00410BFC">
        <w:rPr>
          <w:rFonts w:cs="Calibri"/>
          <w:sz w:val="24"/>
          <w:szCs w:val="24"/>
        </w:rPr>
        <w:t>/201</w:t>
      </w:r>
      <w:r>
        <w:rPr>
          <w:rFonts w:cs="Calibri"/>
          <w:sz w:val="24"/>
          <w:szCs w:val="24"/>
        </w:rPr>
        <w:t>3</w:t>
      </w:r>
      <w:r w:rsidR="00B04DAD" w:rsidRPr="00410BFC">
        <w:rPr>
          <w:rFonts w:cs="Calibri"/>
          <w:sz w:val="24"/>
          <w:szCs w:val="24"/>
        </w:rPr>
        <w:t xml:space="preserve"> in </w:t>
      </w:r>
      <w:r>
        <w:rPr>
          <w:rFonts w:cs="Calibri"/>
          <w:sz w:val="24"/>
          <w:szCs w:val="24"/>
        </w:rPr>
        <w:t xml:space="preserve">Lincoln </w:t>
      </w:r>
      <w:r w:rsidR="00D16265">
        <w:rPr>
          <w:rFonts w:cs="Calibri"/>
          <w:sz w:val="24"/>
          <w:szCs w:val="24"/>
        </w:rPr>
        <w:t>County</w:t>
      </w:r>
      <w:r w:rsidR="00B04DAD" w:rsidRPr="00410BFC">
        <w:rPr>
          <w:rFonts w:cs="Calibri"/>
          <w:sz w:val="24"/>
          <w:szCs w:val="24"/>
        </w:rPr>
        <w:t xml:space="preserve">. </w:t>
      </w:r>
      <w:r>
        <w:rPr>
          <w:rFonts w:cs="Calibri"/>
          <w:sz w:val="24"/>
          <w:szCs w:val="24"/>
        </w:rPr>
        <w:t xml:space="preserve">This human caused fire was on private but threatened both BLM lands and structures. At 200 acres it became the single largest fire in 2013. </w:t>
      </w:r>
      <w:r w:rsidR="00D16265">
        <w:rPr>
          <w:rFonts w:cs="Calibri"/>
          <w:sz w:val="24"/>
          <w:szCs w:val="24"/>
        </w:rPr>
        <w:t xml:space="preserve"> </w:t>
      </w:r>
    </w:p>
    <w:p w:rsidR="005902E5" w:rsidRDefault="00D07CD0" w:rsidP="00EA19C3">
      <w:pPr>
        <w:rPr>
          <w:rFonts w:cs="Calibri"/>
          <w:sz w:val="24"/>
          <w:szCs w:val="24"/>
        </w:rPr>
      </w:pPr>
      <w:r>
        <w:rPr>
          <w:rFonts w:cs="Calibri"/>
          <w:b/>
          <w:sz w:val="24"/>
          <w:szCs w:val="24"/>
        </w:rPr>
        <w:lastRenderedPageBreak/>
        <w:t>Sand Butte</w:t>
      </w:r>
      <w:r>
        <w:rPr>
          <w:rFonts w:cs="Calibri"/>
          <w:sz w:val="24"/>
          <w:szCs w:val="24"/>
        </w:rPr>
        <w:t xml:space="preserve"> was reported on 08</w:t>
      </w:r>
      <w:r w:rsidR="00B04DAD" w:rsidRPr="00410BFC">
        <w:rPr>
          <w:rFonts w:cs="Calibri"/>
          <w:sz w:val="24"/>
          <w:szCs w:val="24"/>
        </w:rPr>
        <w:t>/</w:t>
      </w:r>
      <w:r>
        <w:rPr>
          <w:rFonts w:cs="Calibri"/>
          <w:sz w:val="24"/>
          <w:szCs w:val="24"/>
        </w:rPr>
        <w:t>08</w:t>
      </w:r>
      <w:r w:rsidR="00B04DAD" w:rsidRPr="00410BFC">
        <w:rPr>
          <w:rFonts w:cs="Calibri"/>
          <w:sz w:val="24"/>
          <w:szCs w:val="24"/>
        </w:rPr>
        <w:t>/201</w:t>
      </w:r>
      <w:r>
        <w:rPr>
          <w:rFonts w:cs="Calibri"/>
          <w:sz w:val="24"/>
          <w:szCs w:val="24"/>
        </w:rPr>
        <w:t>3</w:t>
      </w:r>
      <w:r w:rsidR="00B04DAD" w:rsidRPr="00410BFC">
        <w:rPr>
          <w:rFonts w:cs="Calibri"/>
          <w:sz w:val="24"/>
          <w:szCs w:val="24"/>
        </w:rPr>
        <w:t xml:space="preserve">. </w:t>
      </w:r>
      <w:r w:rsidR="005902E5">
        <w:rPr>
          <w:rFonts w:cs="Calibri"/>
          <w:sz w:val="24"/>
          <w:szCs w:val="24"/>
        </w:rPr>
        <w:t xml:space="preserve">The lightning caused fire </w:t>
      </w:r>
      <w:r>
        <w:rPr>
          <w:rFonts w:cs="Calibri"/>
          <w:sz w:val="24"/>
          <w:szCs w:val="24"/>
        </w:rPr>
        <w:t xml:space="preserve">grew to 77.5 acres before being contained. </w:t>
      </w:r>
      <w:r w:rsidR="005902E5">
        <w:rPr>
          <w:rFonts w:cs="Calibri"/>
          <w:sz w:val="24"/>
          <w:szCs w:val="24"/>
        </w:rPr>
        <w:t xml:space="preserve"> </w:t>
      </w:r>
      <w:r w:rsidR="000369F2">
        <w:rPr>
          <w:rFonts w:cs="Calibri"/>
          <w:sz w:val="24"/>
          <w:szCs w:val="24"/>
        </w:rPr>
        <w:t>It was the second largest fire in the zone in 2013 and started on private land in Sweetwater County.</w:t>
      </w:r>
    </w:p>
    <w:p w:rsidR="00A2416C" w:rsidRDefault="000369F2" w:rsidP="00EA19C3">
      <w:pPr>
        <w:rPr>
          <w:rFonts w:cs="Calibri"/>
          <w:sz w:val="24"/>
          <w:szCs w:val="24"/>
        </w:rPr>
      </w:pPr>
      <w:r>
        <w:rPr>
          <w:rFonts w:cs="Calibri"/>
          <w:b/>
          <w:sz w:val="24"/>
          <w:szCs w:val="24"/>
        </w:rPr>
        <w:t>Superior Fire</w:t>
      </w:r>
      <w:r w:rsidR="00D212EB" w:rsidRPr="00410BFC">
        <w:rPr>
          <w:rFonts w:cs="Calibri"/>
          <w:sz w:val="24"/>
          <w:szCs w:val="24"/>
        </w:rPr>
        <w:t xml:space="preserve"> was reported on </w:t>
      </w:r>
      <w:r w:rsidR="005902E5">
        <w:rPr>
          <w:rFonts w:cs="Calibri"/>
          <w:sz w:val="24"/>
          <w:szCs w:val="24"/>
        </w:rPr>
        <w:t>06/</w:t>
      </w:r>
      <w:r>
        <w:rPr>
          <w:rFonts w:cs="Calibri"/>
          <w:sz w:val="24"/>
          <w:szCs w:val="24"/>
        </w:rPr>
        <w:t>21</w:t>
      </w:r>
      <w:r w:rsidR="005902E5">
        <w:rPr>
          <w:rFonts w:cs="Calibri"/>
          <w:sz w:val="24"/>
          <w:szCs w:val="24"/>
        </w:rPr>
        <w:t>/201</w:t>
      </w:r>
      <w:r>
        <w:rPr>
          <w:rFonts w:cs="Calibri"/>
          <w:sz w:val="24"/>
          <w:szCs w:val="24"/>
        </w:rPr>
        <w:t>3</w:t>
      </w:r>
      <w:r w:rsidR="005902E5">
        <w:rPr>
          <w:rFonts w:cs="Calibri"/>
          <w:sz w:val="24"/>
          <w:szCs w:val="24"/>
        </w:rPr>
        <w:t xml:space="preserve">. </w:t>
      </w:r>
      <w:r w:rsidR="00A2416C">
        <w:rPr>
          <w:rFonts w:cs="Calibri"/>
          <w:sz w:val="24"/>
          <w:szCs w:val="24"/>
        </w:rPr>
        <w:t xml:space="preserve">At 59.1 acres, this human caused wildfire is the third largest fire to occur in the zone. </w:t>
      </w:r>
    </w:p>
    <w:p w:rsidR="00111805" w:rsidRDefault="00A2416C" w:rsidP="00EA19C3">
      <w:pPr>
        <w:rPr>
          <w:rFonts w:cs="Calibri"/>
          <w:sz w:val="24"/>
          <w:szCs w:val="24"/>
        </w:rPr>
      </w:pPr>
      <w:r>
        <w:rPr>
          <w:rFonts w:cs="Calibri"/>
          <w:sz w:val="24"/>
          <w:szCs w:val="24"/>
        </w:rPr>
        <w:t xml:space="preserve">These three fires </w:t>
      </w:r>
      <w:r w:rsidR="0019490B">
        <w:rPr>
          <w:rFonts w:cs="Calibri"/>
          <w:sz w:val="24"/>
          <w:szCs w:val="24"/>
        </w:rPr>
        <w:t xml:space="preserve">(Seven Seas, Sand Butte &amp; Superior) </w:t>
      </w:r>
      <w:r>
        <w:rPr>
          <w:rFonts w:cs="Calibri"/>
          <w:sz w:val="24"/>
          <w:szCs w:val="24"/>
        </w:rPr>
        <w:t xml:space="preserve">account for 60% of all acres burned in 2013. The fourth largest fire was less than ½ the size of the Superior fire. A complete breakdown of all fires and their acres is available in Appendix A of this report.  </w:t>
      </w:r>
    </w:p>
    <w:p w:rsidR="00111805" w:rsidRDefault="00111805" w:rsidP="00111805">
      <w:pPr>
        <w:jc w:val="center"/>
        <w:rPr>
          <w:rFonts w:cs="Calibri"/>
          <w:b/>
          <w:sz w:val="28"/>
          <w:szCs w:val="28"/>
        </w:rPr>
      </w:pPr>
      <w:r>
        <w:rPr>
          <w:rFonts w:cs="Calibri"/>
          <w:b/>
          <w:sz w:val="28"/>
          <w:szCs w:val="28"/>
        </w:rPr>
        <w:t>201</w:t>
      </w:r>
      <w:r w:rsidR="00230151">
        <w:rPr>
          <w:rFonts w:cs="Calibri"/>
          <w:b/>
          <w:sz w:val="28"/>
          <w:szCs w:val="28"/>
        </w:rPr>
        <w:t>3</w:t>
      </w:r>
      <w:r>
        <w:rPr>
          <w:rFonts w:cs="Calibri"/>
          <w:b/>
          <w:sz w:val="28"/>
          <w:szCs w:val="28"/>
        </w:rPr>
        <w:t xml:space="preserve"> FIRE STATISTICS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387"/>
        <w:gridCol w:w="1187"/>
        <w:gridCol w:w="1170"/>
        <w:gridCol w:w="1170"/>
        <w:gridCol w:w="1260"/>
        <w:gridCol w:w="1260"/>
      </w:tblGrid>
      <w:tr w:rsidR="00111805" w:rsidRPr="00317F31" w:rsidTr="00265B51">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111805" w:rsidRPr="00317F31" w:rsidRDefault="00111805" w:rsidP="00317F31">
            <w:pPr>
              <w:jc w:val="center"/>
              <w:rPr>
                <w:rFonts w:cs="Calibri"/>
                <w:b/>
                <w:sz w:val="24"/>
                <w:szCs w:val="24"/>
              </w:rPr>
            </w:pPr>
            <w:r w:rsidRPr="00317F31">
              <w:rPr>
                <w:rFonts w:cs="Calibri"/>
                <w:b/>
                <w:sz w:val="24"/>
                <w:szCs w:val="24"/>
              </w:rPr>
              <w:t>UNIT</w:t>
            </w:r>
          </w:p>
        </w:tc>
        <w:tc>
          <w:tcPr>
            <w:tcW w:w="2574" w:type="dxa"/>
            <w:gridSpan w:val="2"/>
            <w:tcBorders>
              <w:top w:val="dashDotStroked" w:sz="24" w:space="0" w:color="auto"/>
              <w:left w:val="dashDotStroked" w:sz="24" w:space="0" w:color="auto"/>
              <w:bottom w:val="dashDotStroked" w:sz="24" w:space="0" w:color="auto"/>
              <w:right w:val="dashDotStroked" w:sz="24" w:space="0" w:color="auto"/>
            </w:tcBorders>
            <w:shd w:val="clear" w:color="auto" w:fill="B8CCE4"/>
            <w:vAlign w:val="center"/>
          </w:tcPr>
          <w:p w:rsidR="00111805" w:rsidRPr="00317F31" w:rsidRDefault="00111805" w:rsidP="00317F31">
            <w:pPr>
              <w:jc w:val="center"/>
              <w:rPr>
                <w:rFonts w:cs="Calibri"/>
                <w:b/>
                <w:sz w:val="24"/>
                <w:szCs w:val="24"/>
              </w:rPr>
            </w:pPr>
            <w:r w:rsidRPr="00317F31">
              <w:rPr>
                <w:rFonts w:cs="Calibri"/>
                <w:b/>
                <w:sz w:val="24"/>
                <w:szCs w:val="24"/>
              </w:rPr>
              <w:t>HUMAN</w:t>
            </w:r>
          </w:p>
        </w:tc>
        <w:tc>
          <w:tcPr>
            <w:tcW w:w="2340" w:type="dxa"/>
            <w:gridSpan w:val="2"/>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111805" w:rsidRPr="00317F31" w:rsidRDefault="00111805" w:rsidP="00317F31">
            <w:pPr>
              <w:jc w:val="center"/>
              <w:rPr>
                <w:rFonts w:cs="Calibri"/>
                <w:b/>
                <w:sz w:val="24"/>
                <w:szCs w:val="24"/>
              </w:rPr>
            </w:pPr>
            <w:r w:rsidRPr="00317F31">
              <w:rPr>
                <w:rFonts w:cs="Calibri"/>
                <w:b/>
                <w:sz w:val="24"/>
                <w:szCs w:val="24"/>
              </w:rPr>
              <w:t>LIGHTNING</w:t>
            </w:r>
          </w:p>
        </w:tc>
        <w:tc>
          <w:tcPr>
            <w:tcW w:w="2520" w:type="dxa"/>
            <w:gridSpan w:val="2"/>
            <w:tcBorders>
              <w:top w:val="dashDotStroked" w:sz="24" w:space="0" w:color="auto"/>
              <w:left w:val="dashDotStroked" w:sz="24" w:space="0" w:color="auto"/>
              <w:bottom w:val="dashDotStroked" w:sz="24" w:space="0" w:color="auto"/>
              <w:right w:val="dashDotStroked" w:sz="24" w:space="0" w:color="auto"/>
            </w:tcBorders>
            <w:shd w:val="clear" w:color="auto" w:fill="92D050"/>
            <w:vAlign w:val="center"/>
          </w:tcPr>
          <w:p w:rsidR="00111805" w:rsidRPr="00317F31" w:rsidRDefault="00111805" w:rsidP="00317F31">
            <w:pPr>
              <w:jc w:val="center"/>
              <w:rPr>
                <w:rFonts w:cs="Calibri"/>
                <w:b/>
                <w:sz w:val="24"/>
                <w:szCs w:val="24"/>
              </w:rPr>
            </w:pPr>
            <w:r w:rsidRPr="00317F31">
              <w:rPr>
                <w:rFonts w:cs="Calibri"/>
                <w:b/>
                <w:sz w:val="24"/>
                <w:szCs w:val="24"/>
              </w:rPr>
              <w:t>PRESCRIBED</w:t>
            </w:r>
          </w:p>
        </w:tc>
      </w:tr>
      <w:tr w:rsidR="00111805" w:rsidRPr="00317F31" w:rsidTr="00265B51">
        <w:trPr>
          <w:trHeight w:val="300"/>
        </w:trPr>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bottom"/>
          </w:tcPr>
          <w:p w:rsidR="00111805" w:rsidRPr="00317F31" w:rsidRDefault="00111805" w:rsidP="00317F31">
            <w:pPr>
              <w:jc w:val="center"/>
              <w:rPr>
                <w:rFonts w:cs="Calibri"/>
                <w:b/>
                <w:sz w:val="24"/>
                <w:szCs w:val="24"/>
              </w:rPr>
            </w:pPr>
          </w:p>
        </w:tc>
        <w:tc>
          <w:tcPr>
            <w:tcW w:w="1387" w:type="dxa"/>
            <w:tcBorders>
              <w:top w:val="dashDotStroked" w:sz="24" w:space="0" w:color="auto"/>
              <w:left w:val="dashDotStroked" w:sz="24" w:space="0" w:color="auto"/>
              <w:bottom w:val="dashDotStroked" w:sz="24" w:space="0" w:color="auto"/>
              <w:right w:val="dashDotStroked" w:sz="24" w:space="0" w:color="auto"/>
            </w:tcBorders>
            <w:shd w:val="clear" w:color="auto" w:fill="B8CCE4"/>
            <w:vAlign w:val="bottom"/>
          </w:tcPr>
          <w:p w:rsidR="00111805" w:rsidRPr="00317F31" w:rsidRDefault="00111805" w:rsidP="00317F31">
            <w:pPr>
              <w:jc w:val="center"/>
              <w:rPr>
                <w:rFonts w:cs="Calibri"/>
                <w:b/>
                <w:sz w:val="20"/>
                <w:szCs w:val="20"/>
              </w:rPr>
            </w:pPr>
            <w:r w:rsidRPr="00317F31">
              <w:rPr>
                <w:rFonts w:cs="Calibri"/>
                <w:b/>
                <w:sz w:val="20"/>
                <w:szCs w:val="20"/>
              </w:rPr>
              <w:t>FIRES</w:t>
            </w:r>
          </w:p>
        </w:tc>
        <w:tc>
          <w:tcPr>
            <w:tcW w:w="1187" w:type="dxa"/>
            <w:tcBorders>
              <w:top w:val="dashDotStroked" w:sz="24" w:space="0" w:color="auto"/>
              <w:left w:val="dashDotStroked" w:sz="24" w:space="0" w:color="auto"/>
              <w:bottom w:val="dashDotStroked" w:sz="24" w:space="0" w:color="auto"/>
              <w:right w:val="dashDotStroked" w:sz="24" w:space="0" w:color="auto"/>
            </w:tcBorders>
            <w:shd w:val="clear" w:color="auto" w:fill="B8CCE4"/>
            <w:vAlign w:val="bottom"/>
          </w:tcPr>
          <w:p w:rsidR="00111805" w:rsidRPr="00317F31" w:rsidRDefault="00111805" w:rsidP="00317F31">
            <w:pPr>
              <w:jc w:val="center"/>
              <w:rPr>
                <w:rFonts w:cs="Calibri"/>
                <w:b/>
                <w:sz w:val="20"/>
                <w:szCs w:val="20"/>
              </w:rPr>
            </w:pPr>
            <w:r w:rsidRPr="00317F31">
              <w:rPr>
                <w:rFonts w:cs="Calibri"/>
                <w:b/>
                <w:sz w:val="20"/>
                <w:szCs w:val="20"/>
              </w:rPr>
              <w:t>ACRES</w:t>
            </w:r>
          </w:p>
        </w:tc>
        <w:tc>
          <w:tcPr>
            <w:tcW w:w="1170" w:type="dxa"/>
            <w:tcBorders>
              <w:top w:val="dashDotStroked" w:sz="24" w:space="0" w:color="auto"/>
              <w:left w:val="dashDotStroked" w:sz="24" w:space="0" w:color="auto"/>
              <w:bottom w:val="dashDotStroked" w:sz="24" w:space="0" w:color="auto"/>
              <w:right w:val="dashDotStroked" w:sz="24" w:space="0" w:color="auto"/>
            </w:tcBorders>
            <w:shd w:val="clear" w:color="auto" w:fill="FFFF00"/>
            <w:vAlign w:val="bottom"/>
          </w:tcPr>
          <w:p w:rsidR="00111805" w:rsidRPr="00317F31" w:rsidRDefault="00111805" w:rsidP="00317F31">
            <w:pPr>
              <w:jc w:val="center"/>
              <w:rPr>
                <w:rFonts w:cs="Calibri"/>
                <w:b/>
                <w:sz w:val="20"/>
                <w:szCs w:val="20"/>
              </w:rPr>
            </w:pPr>
            <w:r w:rsidRPr="00317F31">
              <w:rPr>
                <w:rFonts w:cs="Calibri"/>
                <w:b/>
                <w:sz w:val="20"/>
                <w:szCs w:val="20"/>
              </w:rPr>
              <w:t>FIRES</w:t>
            </w:r>
          </w:p>
        </w:tc>
        <w:tc>
          <w:tcPr>
            <w:tcW w:w="1170" w:type="dxa"/>
            <w:tcBorders>
              <w:top w:val="dashDotStroked" w:sz="24" w:space="0" w:color="auto"/>
              <w:left w:val="dashDotStroked" w:sz="24" w:space="0" w:color="auto"/>
              <w:bottom w:val="dashDotStroked" w:sz="24" w:space="0" w:color="auto"/>
              <w:right w:val="dashDotStroked" w:sz="24" w:space="0" w:color="auto"/>
            </w:tcBorders>
            <w:shd w:val="clear" w:color="auto" w:fill="FFFF00"/>
            <w:vAlign w:val="bottom"/>
          </w:tcPr>
          <w:p w:rsidR="00111805" w:rsidRPr="00317F31" w:rsidRDefault="00111805" w:rsidP="00317F31">
            <w:pPr>
              <w:jc w:val="center"/>
              <w:rPr>
                <w:rFonts w:cs="Calibri"/>
                <w:b/>
                <w:sz w:val="20"/>
                <w:szCs w:val="20"/>
              </w:rPr>
            </w:pPr>
            <w:r w:rsidRPr="00317F31">
              <w:rPr>
                <w:rFonts w:cs="Calibri"/>
                <w:b/>
                <w:sz w:val="20"/>
                <w:szCs w:val="20"/>
              </w:rPr>
              <w:t>ACRES</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92D050"/>
            <w:vAlign w:val="bottom"/>
          </w:tcPr>
          <w:p w:rsidR="00111805" w:rsidRPr="00317F31" w:rsidRDefault="00111805" w:rsidP="00317F31">
            <w:pPr>
              <w:jc w:val="center"/>
              <w:rPr>
                <w:rFonts w:cs="Calibri"/>
                <w:b/>
                <w:sz w:val="20"/>
                <w:szCs w:val="20"/>
              </w:rPr>
            </w:pPr>
            <w:r w:rsidRPr="00317F31">
              <w:rPr>
                <w:rFonts w:cs="Calibri"/>
                <w:b/>
                <w:sz w:val="20"/>
                <w:szCs w:val="20"/>
              </w:rPr>
              <w:t>FIRES</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92D050"/>
            <w:vAlign w:val="bottom"/>
          </w:tcPr>
          <w:p w:rsidR="00111805" w:rsidRPr="00317F31" w:rsidRDefault="00111805" w:rsidP="00317F31">
            <w:pPr>
              <w:jc w:val="center"/>
              <w:rPr>
                <w:rFonts w:cs="Calibri"/>
                <w:b/>
                <w:sz w:val="20"/>
                <w:szCs w:val="20"/>
              </w:rPr>
            </w:pPr>
            <w:r w:rsidRPr="00317F31">
              <w:rPr>
                <w:rFonts w:cs="Calibri"/>
                <w:b/>
                <w:sz w:val="20"/>
                <w:szCs w:val="20"/>
              </w:rPr>
              <w:t>ACRES</w:t>
            </w:r>
          </w:p>
        </w:tc>
      </w:tr>
      <w:tr w:rsidR="00111805" w:rsidRPr="00317F31" w:rsidTr="00265B51">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111805" w:rsidRPr="00317F31" w:rsidRDefault="00111805" w:rsidP="00317F31">
            <w:pPr>
              <w:jc w:val="center"/>
              <w:rPr>
                <w:rFonts w:cs="Calibri"/>
                <w:b/>
                <w:sz w:val="24"/>
                <w:szCs w:val="24"/>
              </w:rPr>
            </w:pPr>
            <w:r w:rsidRPr="00317F31">
              <w:rPr>
                <w:rFonts w:cs="Calibri"/>
                <w:b/>
                <w:sz w:val="24"/>
                <w:szCs w:val="24"/>
              </w:rPr>
              <w:t>High Desert District</w:t>
            </w:r>
          </w:p>
        </w:tc>
        <w:tc>
          <w:tcPr>
            <w:tcW w:w="1387" w:type="dxa"/>
            <w:tcBorders>
              <w:top w:val="dashDotStroked" w:sz="24" w:space="0" w:color="auto"/>
              <w:left w:val="dashDotStroked" w:sz="24" w:space="0" w:color="auto"/>
            </w:tcBorders>
            <w:shd w:val="clear" w:color="auto" w:fill="B8CCE4"/>
            <w:vAlign w:val="center"/>
          </w:tcPr>
          <w:p w:rsidR="00111805" w:rsidRPr="00317F31" w:rsidRDefault="00C635ED" w:rsidP="00F15218">
            <w:pPr>
              <w:jc w:val="center"/>
              <w:rPr>
                <w:rFonts w:cs="Calibri"/>
                <w:sz w:val="24"/>
                <w:szCs w:val="24"/>
              </w:rPr>
            </w:pPr>
            <w:r>
              <w:rPr>
                <w:rFonts w:cs="Calibri"/>
                <w:sz w:val="24"/>
                <w:szCs w:val="24"/>
              </w:rPr>
              <w:t>12</w:t>
            </w:r>
          </w:p>
        </w:tc>
        <w:tc>
          <w:tcPr>
            <w:tcW w:w="1187" w:type="dxa"/>
            <w:tcBorders>
              <w:top w:val="dashDotStroked" w:sz="24" w:space="0" w:color="auto"/>
            </w:tcBorders>
            <w:shd w:val="clear" w:color="auto" w:fill="B8CCE4"/>
            <w:vAlign w:val="center"/>
          </w:tcPr>
          <w:p w:rsidR="00111805" w:rsidRPr="00317F31" w:rsidRDefault="00C635ED" w:rsidP="00317F31">
            <w:pPr>
              <w:jc w:val="center"/>
              <w:rPr>
                <w:rFonts w:cs="Calibri"/>
                <w:sz w:val="24"/>
                <w:szCs w:val="24"/>
              </w:rPr>
            </w:pPr>
            <w:r>
              <w:rPr>
                <w:rFonts w:cs="Calibri"/>
                <w:sz w:val="24"/>
                <w:szCs w:val="24"/>
              </w:rPr>
              <w:t>70.45</w:t>
            </w:r>
          </w:p>
        </w:tc>
        <w:tc>
          <w:tcPr>
            <w:tcW w:w="1170" w:type="dxa"/>
            <w:tcBorders>
              <w:top w:val="dashDotStroked" w:sz="24" w:space="0" w:color="auto"/>
            </w:tcBorders>
            <w:shd w:val="clear" w:color="auto" w:fill="FFFF00"/>
            <w:vAlign w:val="center"/>
          </w:tcPr>
          <w:p w:rsidR="00111805" w:rsidRPr="00317F31" w:rsidRDefault="00C635ED" w:rsidP="00317F31">
            <w:pPr>
              <w:jc w:val="center"/>
              <w:rPr>
                <w:rFonts w:cs="Calibri"/>
                <w:sz w:val="24"/>
                <w:szCs w:val="24"/>
              </w:rPr>
            </w:pPr>
            <w:r>
              <w:rPr>
                <w:rFonts w:cs="Calibri"/>
                <w:sz w:val="24"/>
                <w:szCs w:val="24"/>
              </w:rPr>
              <w:t>24</w:t>
            </w:r>
          </w:p>
        </w:tc>
        <w:tc>
          <w:tcPr>
            <w:tcW w:w="1170" w:type="dxa"/>
            <w:tcBorders>
              <w:top w:val="dashDotStroked" w:sz="24" w:space="0" w:color="auto"/>
            </w:tcBorders>
            <w:shd w:val="clear" w:color="auto" w:fill="FFFF00"/>
            <w:vAlign w:val="center"/>
          </w:tcPr>
          <w:p w:rsidR="00111805" w:rsidRPr="00317F31" w:rsidRDefault="00C635ED" w:rsidP="00317F31">
            <w:pPr>
              <w:jc w:val="center"/>
              <w:rPr>
                <w:rFonts w:cs="Calibri"/>
                <w:sz w:val="24"/>
                <w:szCs w:val="24"/>
              </w:rPr>
            </w:pPr>
            <w:r>
              <w:rPr>
                <w:rFonts w:cs="Calibri"/>
                <w:sz w:val="24"/>
                <w:szCs w:val="24"/>
              </w:rPr>
              <w:t>84.07</w:t>
            </w:r>
          </w:p>
        </w:tc>
        <w:tc>
          <w:tcPr>
            <w:tcW w:w="1260" w:type="dxa"/>
            <w:tcBorders>
              <w:top w:val="dashDotStroked" w:sz="24" w:space="0" w:color="auto"/>
            </w:tcBorders>
            <w:shd w:val="clear" w:color="auto" w:fill="92D050"/>
            <w:vAlign w:val="center"/>
          </w:tcPr>
          <w:p w:rsidR="00111805" w:rsidRPr="00317F31" w:rsidRDefault="004F2739" w:rsidP="00317F31">
            <w:pPr>
              <w:jc w:val="center"/>
              <w:rPr>
                <w:rFonts w:cs="Calibri"/>
                <w:sz w:val="24"/>
                <w:szCs w:val="24"/>
              </w:rPr>
            </w:pPr>
            <w:r>
              <w:rPr>
                <w:rFonts w:cs="Calibri"/>
                <w:sz w:val="24"/>
                <w:szCs w:val="24"/>
              </w:rPr>
              <w:t>8</w:t>
            </w:r>
          </w:p>
        </w:tc>
        <w:tc>
          <w:tcPr>
            <w:tcW w:w="1260" w:type="dxa"/>
            <w:tcBorders>
              <w:top w:val="dashDotStroked" w:sz="24" w:space="0" w:color="auto"/>
            </w:tcBorders>
            <w:shd w:val="clear" w:color="auto" w:fill="92D050"/>
            <w:vAlign w:val="center"/>
          </w:tcPr>
          <w:p w:rsidR="00111805" w:rsidRPr="00317F31" w:rsidRDefault="004F2739" w:rsidP="00317F31">
            <w:pPr>
              <w:jc w:val="center"/>
              <w:rPr>
                <w:rFonts w:cs="Calibri"/>
                <w:sz w:val="24"/>
                <w:szCs w:val="24"/>
              </w:rPr>
            </w:pPr>
            <w:r>
              <w:rPr>
                <w:rFonts w:cs="Calibri"/>
                <w:sz w:val="24"/>
                <w:szCs w:val="24"/>
              </w:rPr>
              <w:t>708</w:t>
            </w:r>
          </w:p>
        </w:tc>
      </w:tr>
      <w:tr w:rsidR="00111805" w:rsidRPr="00317F31" w:rsidTr="00265B51">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111805" w:rsidRPr="00317F31" w:rsidRDefault="00111805" w:rsidP="00317F31">
            <w:pPr>
              <w:jc w:val="center"/>
              <w:rPr>
                <w:rFonts w:cs="Calibri"/>
                <w:b/>
                <w:sz w:val="24"/>
                <w:szCs w:val="24"/>
              </w:rPr>
            </w:pPr>
            <w:r w:rsidRPr="00317F31">
              <w:rPr>
                <w:rFonts w:cs="Calibri"/>
                <w:b/>
                <w:sz w:val="24"/>
                <w:szCs w:val="24"/>
              </w:rPr>
              <w:t>HDD Counties</w:t>
            </w:r>
          </w:p>
        </w:tc>
        <w:tc>
          <w:tcPr>
            <w:tcW w:w="1387" w:type="dxa"/>
            <w:tcBorders>
              <w:left w:val="dashDotStroked" w:sz="24" w:space="0" w:color="auto"/>
            </w:tcBorders>
            <w:shd w:val="clear" w:color="auto" w:fill="B8CCE4"/>
            <w:vAlign w:val="center"/>
          </w:tcPr>
          <w:p w:rsidR="00111805" w:rsidRPr="00317F31" w:rsidRDefault="00C635ED" w:rsidP="004C3FD1">
            <w:pPr>
              <w:jc w:val="center"/>
              <w:rPr>
                <w:rFonts w:cs="Calibri"/>
                <w:sz w:val="24"/>
                <w:szCs w:val="24"/>
              </w:rPr>
            </w:pPr>
            <w:r>
              <w:rPr>
                <w:rFonts w:cs="Calibri"/>
                <w:sz w:val="24"/>
                <w:szCs w:val="24"/>
              </w:rPr>
              <w:t>2</w:t>
            </w:r>
            <w:r w:rsidR="004C3FD1">
              <w:rPr>
                <w:rFonts w:cs="Calibri"/>
                <w:sz w:val="24"/>
                <w:szCs w:val="24"/>
              </w:rPr>
              <w:t>8</w:t>
            </w:r>
          </w:p>
        </w:tc>
        <w:tc>
          <w:tcPr>
            <w:tcW w:w="1187" w:type="dxa"/>
            <w:shd w:val="clear" w:color="auto" w:fill="B8CCE4"/>
            <w:vAlign w:val="center"/>
          </w:tcPr>
          <w:p w:rsidR="00111805" w:rsidRPr="00317F31" w:rsidRDefault="00C635ED" w:rsidP="004F2739">
            <w:pPr>
              <w:jc w:val="center"/>
              <w:rPr>
                <w:rFonts w:cs="Calibri"/>
                <w:sz w:val="24"/>
                <w:szCs w:val="24"/>
              </w:rPr>
            </w:pPr>
            <w:r>
              <w:rPr>
                <w:rFonts w:cs="Calibri"/>
                <w:sz w:val="24"/>
                <w:szCs w:val="24"/>
              </w:rPr>
              <w:t>3</w:t>
            </w:r>
            <w:r w:rsidR="004F2739">
              <w:rPr>
                <w:rFonts w:cs="Calibri"/>
                <w:sz w:val="24"/>
                <w:szCs w:val="24"/>
              </w:rPr>
              <w:t>25</w:t>
            </w:r>
            <w:r>
              <w:rPr>
                <w:rFonts w:cs="Calibri"/>
                <w:sz w:val="24"/>
                <w:szCs w:val="24"/>
              </w:rPr>
              <w:t>.17</w:t>
            </w:r>
          </w:p>
        </w:tc>
        <w:tc>
          <w:tcPr>
            <w:tcW w:w="1170" w:type="dxa"/>
            <w:shd w:val="clear" w:color="auto" w:fill="FFFF00"/>
            <w:vAlign w:val="center"/>
          </w:tcPr>
          <w:p w:rsidR="00111805" w:rsidRPr="00317F31" w:rsidRDefault="004F2739" w:rsidP="00A8181A">
            <w:pPr>
              <w:jc w:val="center"/>
              <w:rPr>
                <w:rFonts w:cs="Calibri"/>
                <w:sz w:val="24"/>
                <w:szCs w:val="24"/>
              </w:rPr>
            </w:pPr>
            <w:r>
              <w:rPr>
                <w:rFonts w:cs="Calibri"/>
                <w:sz w:val="24"/>
                <w:szCs w:val="24"/>
              </w:rPr>
              <w:t>11</w:t>
            </w:r>
          </w:p>
        </w:tc>
        <w:tc>
          <w:tcPr>
            <w:tcW w:w="1170" w:type="dxa"/>
            <w:shd w:val="clear" w:color="auto" w:fill="FFFF00"/>
            <w:vAlign w:val="center"/>
          </w:tcPr>
          <w:p w:rsidR="00111805" w:rsidRPr="00317F31" w:rsidRDefault="00C635ED" w:rsidP="004F2739">
            <w:pPr>
              <w:jc w:val="center"/>
              <w:rPr>
                <w:rFonts w:cs="Calibri"/>
                <w:sz w:val="24"/>
                <w:szCs w:val="24"/>
              </w:rPr>
            </w:pPr>
            <w:r>
              <w:rPr>
                <w:rFonts w:cs="Calibri"/>
                <w:sz w:val="24"/>
                <w:szCs w:val="24"/>
              </w:rPr>
              <w:t>9</w:t>
            </w:r>
            <w:r w:rsidR="004F2739">
              <w:rPr>
                <w:rFonts w:cs="Calibri"/>
                <w:sz w:val="24"/>
                <w:szCs w:val="24"/>
              </w:rPr>
              <w:t>3</w:t>
            </w:r>
            <w:r>
              <w:rPr>
                <w:rFonts w:cs="Calibri"/>
                <w:sz w:val="24"/>
                <w:szCs w:val="24"/>
              </w:rPr>
              <w:t>.65</w:t>
            </w:r>
          </w:p>
        </w:tc>
        <w:tc>
          <w:tcPr>
            <w:tcW w:w="1260" w:type="dxa"/>
            <w:shd w:val="clear" w:color="auto" w:fill="92D05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260" w:type="dxa"/>
            <w:shd w:val="clear" w:color="auto" w:fill="92D050"/>
            <w:vAlign w:val="center"/>
          </w:tcPr>
          <w:p w:rsidR="00111805" w:rsidRPr="00317F31" w:rsidRDefault="0092281F" w:rsidP="00317F31">
            <w:pPr>
              <w:jc w:val="center"/>
              <w:rPr>
                <w:rFonts w:cs="Calibri"/>
                <w:sz w:val="24"/>
                <w:szCs w:val="24"/>
              </w:rPr>
            </w:pPr>
            <w:r w:rsidRPr="00317F31">
              <w:rPr>
                <w:rFonts w:cs="Calibri"/>
                <w:sz w:val="24"/>
                <w:szCs w:val="24"/>
              </w:rPr>
              <w:t>0</w:t>
            </w:r>
          </w:p>
        </w:tc>
      </w:tr>
      <w:tr w:rsidR="00111805" w:rsidRPr="00317F31" w:rsidTr="00265B51">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111805" w:rsidRPr="00317F31" w:rsidRDefault="000F5FA5" w:rsidP="00317F31">
            <w:pPr>
              <w:jc w:val="center"/>
              <w:rPr>
                <w:rFonts w:cs="Calibri"/>
                <w:b/>
                <w:sz w:val="24"/>
                <w:szCs w:val="24"/>
              </w:rPr>
            </w:pPr>
            <w:r>
              <w:rPr>
                <w:rFonts w:cs="Calibri"/>
                <w:b/>
                <w:sz w:val="24"/>
                <w:szCs w:val="24"/>
              </w:rPr>
              <w:t>Mortensen Lake NWR</w:t>
            </w:r>
          </w:p>
        </w:tc>
        <w:tc>
          <w:tcPr>
            <w:tcW w:w="1387" w:type="dxa"/>
            <w:tcBorders>
              <w:left w:val="dashDotStroked" w:sz="24" w:space="0" w:color="auto"/>
            </w:tcBorders>
            <w:shd w:val="clear" w:color="auto" w:fill="B8CCE4"/>
            <w:vAlign w:val="center"/>
          </w:tcPr>
          <w:p w:rsidR="00111805" w:rsidRPr="00317F31" w:rsidRDefault="000F5FA5" w:rsidP="00317F31">
            <w:pPr>
              <w:jc w:val="center"/>
              <w:rPr>
                <w:rFonts w:cs="Calibri"/>
                <w:sz w:val="24"/>
                <w:szCs w:val="24"/>
              </w:rPr>
            </w:pPr>
            <w:r>
              <w:rPr>
                <w:rFonts w:cs="Calibri"/>
                <w:sz w:val="24"/>
                <w:szCs w:val="24"/>
              </w:rPr>
              <w:t>0</w:t>
            </w:r>
          </w:p>
        </w:tc>
        <w:tc>
          <w:tcPr>
            <w:tcW w:w="1187" w:type="dxa"/>
            <w:shd w:val="clear" w:color="auto" w:fill="B8CCE4"/>
            <w:vAlign w:val="center"/>
          </w:tcPr>
          <w:p w:rsidR="00111805" w:rsidRPr="00317F31" w:rsidRDefault="000F5FA5" w:rsidP="00317F31">
            <w:pPr>
              <w:jc w:val="center"/>
              <w:rPr>
                <w:rFonts w:cs="Calibri"/>
                <w:sz w:val="24"/>
                <w:szCs w:val="24"/>
              </w:rPr>
            </w:pPr>
            <w:r>
              <w:rPr>
                <w:rFonts w:cs="Calibri"/>
                <w:sz w:val="24"/>
                <w:szCs w:val="24"/>
              </w:rPr>
              <w:t>0</w:t>
            </w:r>
          </w:p>
        </w:tc>
        <w:tc>
          <w:tcPr>
            <w:tcW w:w="1170" w:type="dxa"/>
            <w:shd w:val="clear" w:color="auto" w:fill="FFFF0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170" w:type="dxa"/>
            <w:shd w:val="clear" w:color="auto" w:fill="FFFF0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260" w:type="dxa"/>
            <w:shd w:val="clear" w:color="auto" w:fill="92D050"/>
            <w:vAlign w:val="center"/>
          </w:tcPr>
          <w:p w:rsidR="00111805" w:rsidRPr="00317F31" w:rsidRDefault="000F5FA5" w:rsidP="00317F31">
            <w:pPr>
              <w:jc w:val="center"/>
              <w:rPr>
                <w:rFonts w:cs="Calibri"/>
                <w:sz w:val="24"/>
                <w:szCs w:val="24"/>
              </w:rPr>
            </w:pPr>
            <w:r>
              <w:rPr>
                <w:rFonts w:cs="Calibri"/>
                <w:sz w:val="24"/>
                <w:szCs w:val="24"/>
              </w:rPr>
              <w:t>1</w:t>
            </w:r>
          </w:p>
        </w:tc>
        <w:tc>
          <w:tcPr>
            <w:tcW w:w="1260" w:type="dxa"/>
            <w:shd w:val="clear" w:color="auto" w:fill="92D050"/>
            <w:vAlign w:val="center"/>
          </w:tcPr>
          <w:p w:rsidR="00111805" w:rsidRPr="00317F31" w:rsidRDefault="004F2739" w:rsidP="00317F31">
            <w:pPr>
              <w:jc w:val="center"/>
              <w:rPr>
                <w:rFonts w:cs="Calibri"/>
                <w:sz w:val="24"/>
                <w:szCs w:val="24"/>
              </w:rPr>
            </w:pPr>
            <w:r>
              <w:rPr>
                <w:rFonts w:cs="Calibri"/>
                <w:sz w:val="24"/>
                <w:szCs w:val="24"/>
              </w:rPr>
              <w:t>1</w:t>
            </w:r>
          </w:p>
        </w:tc>
      </w:tr>
      <w:tr w:rsidR="00111805" w:rsidRPr="00317F31" w:rsidTr="00265B51">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111805" w:rsidRPr="00317F31" w:rsidRDefault="00111805" w:rsidP="00317F31">
            <w:pPr>
              <w:jc w:val="center"/>
              <w:rPr>
                <w:rFonts w:cs="Calibri"/>
                <w:b/>
                <w:sz w:val="24"/>
                <w:szCs w:val="24"/>
              </w:rPr>
            </w:pPr>
            <w:r w:rsidRPr="00317F31">
              <w:rPr>
                <w:rFonts w:cs="Calibri"/>
                <w:b/>
                <w:sz w:val="24"/>
                <w:szCs w:val="24"/>
              </w:rPr>
              <w:t>Fossil Butte</w:t>
            </w:r>
          </w:p>
        </w:tc>
        <w:tc>
          <w:tcPr>
            <w:tcW w:w="1387" w:type="dxa"/>
            <w:tcBorders>
              <w:left w:val="dashDotStroked" w:sz="24" w:space="0" w:color="auto"/>
            </w:tcBorders>
            <w:shd w:val="clear" w:color="auto" w:fill="B8CCE4"/>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187" w:type="dxa"/>
            <w:shd w:val="clear" w:color="auto" w:fill="B8CCE4"/>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170" w:type="dxa"/>
            <w:shd w:val="clear" w:color="auto" w:fill="FFFF0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170" w:type="dxa"/>
            <w:shd w:val="clear" w:color="auto" w:fill="FFFF0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260" w:type="dxa"/>
            <w:shd w:val="clear" w:color="auto" w:fill="92D05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260" w:type="dxa"/>
            <w:shd w:val="clear" w:color="auto" w:fill="92D050"/>
            <w:vAlign w:val="center"/>
          </w:tcPr>
          <w:p w:rsidR="00111805" w:rsidRPr="00317F31" w:rsidRDefault="0092281F" w:rsidP="00317F31">
            <w:pPr>
              <w:jc w:val="center"/>
              <w:rPr>
                <w:rFonts w:cs="Calibri"/>
                <w:sz w:val="24"/>
                <w:szCs w:val="24"/>
              </w:rPr>
            </w:pPr>
            <w:r w:rsidRPr="00317F31">
              <w:rPr>
                <w:rFonts w:cs="Calibri"/>
                <w:sz w:val="24"/>
                <w:szCs w:val="24"/>
              </w:rPr>
              <w:t>0</w:t>
            </w:r>
          </w:p>
        </w:tc>
      </w:tr>
      <w:tr w:rsidR="00111805" w:rsidRPr="00317F31" w:rsidTr="00265B51">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111805" w:rsidRPr="00317F31" w:rsidRDefault="00111805" w:rsidP="00317F31">
            <w:pPr>
              <w:jc w:val="center"/>
              <w:rPr>
                <w:rFonts w:cs="Calibri"/>
                <w:b/>
                <w:sz w:val="24"/>
                <w:szCs w:val="24"/>
              </w:rPr>
            </w:pPr>
            <w:proofErr w:type="spellStart"/>
            <w:r w:rsidRPr="00317F31">
              <w:rPr>
                <w:rFonts w:cs="Calibri"/>
                <w:b/>
                <w:sz w:val="24"/>
                <w:szCs w:val="24"/>
              </w:rPr>
              <w:t>Cokeville</w:t>
            </w:r>
            <w:proofErr w:type="spellEnd"/>
          </w:p>
        </w:tc>
        <w:tc>
          <w:tcPr>
            <w:tcW w:w="1387" w:type="dxa"/>
            <w:tcBorders>
              <w:left w:val="dashDotStroked" w:sz="24" w:space="0" w:color="auto"/>
            </w:tcBorders>
            <w:shd w:val="clear" w:color="auto" w:fill="B8CCE4"/>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187" w:type="dxa"/>
            <w:shd w:val="clear" w:color="auto" w:fill="B8CCE4"/>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170" w:type="dxa"/>
            <w:shd w:val="clear" w:color="auto" w:fill="FFFF0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170" w:type="dxa"/>
            <w:shd w:val="clear" w:color="auto" w:fill="FFFF0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260" w:type="dxa"/>
            <w:shd w:val="clear" w:color="auto" w:fill="92D05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260" w:type="dxa"/>
            <w:shd w:val="clear" w:color="auto" w:fill="92D050"/>
            <w:vAlign w:val="center"/>
          </w:tcPr>
          <w:p w:rsidR="00111805" w:rsidRPr="00317F31" w:rsidRDefault="0092281F" w:rsidP="00317F31">
            <w:pPr>
              <w:jc w:val="center"/>
              <w:rPr>
                <w:rFonts w:cs="Calibri"/>
                <w:sz w:val="24"/>
                <w:szCs w:val="24"/>
              </w:rPr>
            </w:pPr>
            <w:r w:rsidRPr="00317F31">
              <w:rPr>
                <w:rFonts w:cs="Calibri"/>
                <w:sz w:val="24"/>
                <w:szCs w:val="24"/>
              </w:rPr>
              <w:t>0</w:t>
            </w:r>
          </w:p>
        </w:tc>
      </w:tr>
      <w:tr w:rsidR="00111805" w:rsidRPr="00317F31" w:rsidTr="00265B51">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111805" w:rsidRPr="00317F31" w:rsidRDefault="00111805" w:rsidP="00317F31">
            <w:pPr>
              <w:jc w:val="center"/>
              <w:rPr>
                <w:rFonts w:cs="Calibri"/>
                <w:b/>
                <w:sz w:val="24"/>
                <w:szCs w:val="24"/>
              </w:rPr>
            </w:pPr>
            <w:r w:rsidRPr="00317F31">
              <w:rPr>
                <w:rFonts w:cs="Calibri"/>
                <w:b/>
                <w:sz w:val="24"/>
                <w:szCs w:val="24"/>
              </w:rPr>
              <w:t>Wyoming State Forestry</w:t>
            </w:r>
          </w:p>
        </w:tc>
        <w:tc>
          <w:tcPr>
            <w:tcW w:w="1387" w:type="dxa"/>
            <w:tcBorders>
              <w:left w:val="dashDotStroked" w:sz="24" w:space="0" w:color="auto"/>
              <w:bottom w:val="dashDotStroked" w:sz="24" w:space="0" w:color="auto"/>
            </w:tcBorders>
            <w:shd w:val="clear" w:color="auto" w:fill="B8CCE4"/>
            <w:vAlign w:val="center"/>
          </w:tcPr>
          <w:p w:rsidR="00111805" w:rsidRPr="00317F31" w:rsidRDefault="00C635ED" w:rsidP="00317F31">
            <w:pPr>
              <w:jc w:val="center"/>
              <w:rPr>
                <w:rFonts w:cs="Calibri"/>
                <w:sz w:val="24"/>
                <w:szCs w:val="24"/>
              </w:rPr>
            </w:pPr>
            <w:r>
              <w:rPr>
                <w:rFonts w:cs="Calibri"/>
                <w:sz w:val="24"/>
                <w:szCs w:val="24"/>
              </w:rPr>
              <w:t>4</w:t>
            </w:r>
          </w:p>
        </w:tc>
        <w:tc>
          <w:tcPr>
            <w:tcW w:w="1187" w:type="dxa"/>
            <w:tcBorders>
              <w:bottom w:val="dashDotStroked" w:sz="24" w:space="0" w:color="auto"/>
            </w:tcBorders>
            <w:shd w:val="clear" w:color="auto" w:fill="B8CCE4"/>
            <w:vAlign w:val="center"/>
          </w:tcPr>
          <w:p w:rsidR="00111805" w:rsidRPr="00317F31" w:rsidRDefault="00C635ED" w:rsidP="00317F31">
            <w:pPr>
              <w:jc w:val="center"/>
              <w:rPr>
                <w:rFonts w:cs="Calibri"/>
                <w:sz w:val="24"/>
                <w:szCs w:val="24"/>
              </w:rPr>
            </w:pPr>
            <w:r>
              <w:rPr>
                <w:rFonts w:cs="Calibri"/>
                <w:sz w:val="24"/>
                <w:szCs w:val="24"/>
              </w:rPr>
              <w:t>.55</w:t>
            </w:r>
          </w:p>
        </w:tc>
        <w:tc>
          <w:tcPr>
            <w:tcW w:w="1170" w:type="dxa"/>
            <w:tcBorders>
              <w:bottom w:val="dashDotStroked" w:sz="24" w:space="0" w:color="auto"/>
            </w:tcBorders>
            <w:shd w:val="clear" w:color="auto" w:fill="FFFF00"/>
            <w:vAlign w:val="center"/>
          </w:tcPr>
          <w:p w:rsidR="00111805" w:rsidRPr="00317F31" w:rsidRDefault="00C635ED" w:rsidP="00317F31">
            <w:pPr>
              <w:jc w:val="center"/>
              <w:rPr>
                <w:rFonts w:cs="Calibri"/>
                <w:sz w:val="24"/>
                <w:szCs w:val="24"/>
              </w:rPr>
            </w:pPr>
            <w:r>
              <w:rPr>
                <w:rFonts w:cs="Calibri"/>
                <w:sz w:val="24"/>
                <w:szCs w:val="24"/>
              </w:rPr>
              <w:t>0</w:t>
            </w:r>
          </w:p>
        </w:tc>
        <w:tc>
          <w:tcPr>
            <w:tcW w:w="1170" w:type="dxa"/>
            <w:tcBorders>
              <w:bottom w:val="dashDotStroked" w:sz="24" w:space="0" w:color="auto"/>
            </w:tcBorders>
            <w:shd w:val="clear" w:color="auto" w:fill="FFFF00"/>
            <w:vAlign w:val="center"/>
          </w:tcPr>
          <w:p w:rsidR="00111805" w:rsidRPr="00317F31" w:rsidRDefault="00C635ED" w:rsidP="00317F31">
            <w:pPr>
              <w:jc w:val="center"/>
              <w:rPr>
                <w:rFonts w:cs="Calibri"/>
                <w:sz w:val="24"/>
                <w:szCs w:val="24"/>
              </w:rPr>
            </w:pPr>
            <w:r>
              <w:rPr>
                <w:rFonts w:cs="Calibri"/>
                <w:sz w:val="24"/>
                <w:szCs w:val="24"/>
              </w:rPr>
              <w:t>0</w:t>
            </w:r>
          </w:p>
        </w:tc>
        <w:tc>
          <w:tcPr>
            <w:tcW w:w="1260" w:type="dxa"/>
            <w:tcBorders>
              <w:bottom w:val="dashDotStroked" w:sz="24" w:space="0" w:color="auto"/>
            </w:tcBorders>
            <w:shd w:val="clear" w:color="auto" w:fill="92D050"/>
            <w:vAlign w:val="center"/>
          </w:tcPr>
          <w:p w:rsidR="00111805" w:rsidRPr="00317F31" w:rsidRDefault="0092281F" w:rsidP="00317F31">
            <w:pPr>
              <w:jc w:val="center"/>
              <w:rPr>
                <w:rFonts w:cs="Calibri"/>
                <w:sz w:val="24"/>
                <w:szCs w:val="24"/>
              </w:rPr>
            </w:pPr>
            <w:r w:rsidRPr="00317F31">
              <w:rPr>
                <w:rFonts w:cs="Calibri"/>
                <w:sz w:val="24"/>
                <w:szCs w:val="24"/>
              </w:rPr>
              <w:t>0</w:t>
            </w:r>
          </w:p>
        </w:tc>
        <w:tc>
          <w:tcPr>
            <w:tcW w:w="1260" w:type="dxa"/>
            <w:tcBorders>
              <w:bottom w:val="dashDotStroked" w:sz="24" w:space="0" w:color="auto"/>
            </w:tcBorders>
            <w:shd w:val="clear" w:color="auto" w:fill="92D050"/>
            <w:vAlign w:val="center"/>
          </w:tcPr>
          <w:p w:rsidR="00111805" w:rsidRPr="00317F31" w:rsidRDefault="0092281F" w:rsidP="00317F31">
            <w:pPr>
              <w:jc w:val="center"/>
              <w:rPr>
                <w:rFonts w:cs="Calibri"/>
                <w:sz w:val="24"/>
                <w:szCs w:val="24"/>
              </w:rPr>
            </w:pPr>
            <w:r w:rsidRPr="00317F31">
              <w:rPr>
                <w:rFonts w:cs="Calibri"/>
                <w:sz w:val="24"/>
                <w:szCs w:val="24"/>
              </w:rPr>
              <w:t>0</w:t>
            </w:r>
          </w:p>
        </w:tc>
      </w:tr>
      <w:tr w:rsidR="00111805" w:rsidRPr="00317F31" w:rsidTr="00265B51">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111805" w:rsidRPr="00317F31" w:rsidRDefault="00111805" w:rsidP="00317F31">
            <w:pPr>
              <w:jc w:val="center"/>
              <w:rPr>
                <w:rFonts w:cs="Calibri"/>
                <w:b/>
                <w:sz w:val="24"/>
                <w:szCs w:val="24"/>
              </w:rPr>
            </w:pPr>
            <w:r w:rsidRPr="00317F31">
              <w:rPr>
                <w:rFonts w:cs="Calibri"/>
                <w:b/>
                <w:sz w:val="24"/>
                <w:szCs w:val="24"/>
              </w:rPr>
              <w:t>TOTALS</w:t>
            </w:r>
          </w:p>
        </w:tc>
        <w:tc>
          <w:tcPr>
            <w:tcW w:w="1387" w:type="dxa"/>
            <w:tcBorders>
              <w:top w:val="dashDotStroked" w:sz="24" w:space="0" w:color="auto"/>
              <w:left w:val="dashDotStroked" w:sz="24" w:space="0" w:color="auto"/>
              <w:bottom w:val="dashDotStroked" w:sz="24" w:space="0" w:color="auto"/>
              <w:right w:val="dashDotStroked" w:sz="24" w:space="0" w:color="auto"/>
            </w:tcBorders>
            <w:shd w:val="clear" w:color="auto" w:fill="B8CCE4"/>
            <w:vAlign w:val="center"/>
          </w:tcPr>
          <w:p w:rsidR="00111805" w:rsidRPr="00317F31" w:rsidRDefault="004F2739" w:rsidP="00A8181A">
            <w:pPr>
              <w:jc w:val="center"/>
              <w:rPr>
                <w:rFonts w:cs="Calibri"/>
                <w:sz w:val="24"/>
                <w:szCs w:val="24"/>
              </w:rPr>
            </w:pPr>
            <w:r>
              <w:rPr>
                <w:rFonts w:cs="Calibri"/>
                <w:sz w:val="24"/>
                <w:szCs w:val="24"/>
              </w:rPr>
              <w:t>44</w:t>
            </w:r>
          </w:p>
        </w:tc>
        <w:tc>
          <w:tcPr>
            <w:tcW w:w="1187" w:type="dxa"/>
            <w:tcBorders>
              <w:top w:val="dashDotStroked" w:sz="24" w:space="0" w:color="auto"/>
              <w:left w:val="dashDotStroked" w:sz="24" w:space="0" w:color="auto"/>
              <w:bottom w:val="dashDotStroked" w:sz="24" w:space="0" w:color="auto"/>
              <w:right w:val="dashDotStroked" w:sz="24" w:space="0" w:color="auto"/>
            </w:tcBorders>
            <w:shd w:val="clear" w:color="auto" w:fill="B8CCE4"/>
            <w:vAlign w:val="center"/>
          </w:tcPr>
          <w:p w:rsidR="00111805" w:rsidRPr="00317F31" w:rsidRDefault="004F2739" w:rsidP="004F2739">
            <w:pPr>
              <w:jc w:val="center"/>
              <w:rPr>
                <w:rFonts w:cs="Calibri"/>
                <w:sz w:val="24"/>
                <w:szCs w:val="24"/>
              </w:rPr>
            </w:pPr>
            <w:r>
              <w:rPr>
                <w:rFonts w:cs="Calibri"/>
                <w:sz w:val="24"/>
                <w:szCs w:val="24"/>
              </w:rPr>
              <w:t>396.62</w:t>
            </w:r>
          </w:p>
        </w:tc>
        <w:tc>
          <w:tcPr>
            <w:tcW w:w="1170" w:type="dxa"/>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111805" w:rsidRPr="00317F31" w:rsidRDefault="00C635ED" w:rsidP="004F2739">
            <w:pPr>
              <w:jc w:val="center"/>
              <w:rPr>
                <w:rFonts w:cs="Calibri"/>
                <w:sz w:val="24"/>
                <w:szCs w:val="24"/>
              </w:rPr>
            </w:pPr>
            <w:r>
              <w:rPr>
                <w:rFonts w:cs="Calibri"/>
                <w:sz w:val="24"/>
                <w:szCs w:val="24"/>
              </w:rPr>
              <w:t>3</w:t>
            </w:r>
            <w:r w:rsidR="004F2739">
              <w:rPr>
                <w:rFonts w:cs="Calibri"/>
                <w:sz w:val="24"/>
                <w:szCs w:val="24"/>
              </w:rPr>
              <w:t>5</w:t>
            </w:r>
          </w:p>
        </w:tc>
        <w:tc>
          <w:tcPr>
            <w:tcW w:w="1170" w:type="dxa"/>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111805" w:rsidRPr="00317F31" w:rsidRDefault="00C635ED" w:rsidP="004F2739">
            <w:pPr>
              <w:jc w:val="center"/>
              <w:rPr>
                <w:rFonts w:cs="Calibri"/>
                <w:sz w:val="24"/>
                <w:szCs w:val="24"/>
              </w:rPr>
            </w:pPr>
            <w:r>
              <w:rPr>
                <w:rFonts w:cs="Calibri"/>
                <w:sz w:val="24"/>
                <w:szCs w:val="24"/>
              </w:rPr>
              <w:t>17</w:t>
            </w:r>
            <w:r w:rsidR="004F2739">
              <w:rPr>
                <w:rFonts w:cs="Calibri"/>
                <w:sz w:val="24"/>
                <w:szCs w:val="24"/>
              </w:rPr>
              <w:t>7</w:t>
            </w:r>
            <w:r>
              <w:rPr>
                <w:rFonts w:cs="Calibri"/>
                <w:sz w:val="24"/>
                <w:szCs w:val="24"/>
              </w:rPr>
              <w:t>.72</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92D050"/>
            <w:vAlign w:val="center"/>
          </w:tcPr>
          <w:p w:rsidR="00111805" w:rsidRPr="00317F31" w:rsidRDefault="004F2739" w:rsidP="00317F31">
            <w:pPr>
              <w:jc w:val="center"/>
              <w:rPr>
                <w:rFonts w:cs="Calibri"/>
                <w:sz w:val="24"/>
                <w:szCs w:val="24"/>
              </w:rPr>
            </w:pPr>
            <w:r>
              <w:rPr>
                <w:rFonts w:cs="Calibri"/>
                <w:sz w:val="24"/>
                <w:szCs w:val="24"/>
              </w:rPr>
              <w:t>9</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92D050"/>
            <w:vAlign w:val="center"/>
          </w:tcPr>
          <w:p w:rsidR="00111805" w:rsidRPr="00317F31" w:rsidRDefault="004F2739" w:rsidP="00317F31">
            <w:pPr>
              <w:jc w:val="center"/>
              <w:rPr>
                <w:rFonts w:cs="Calibri"/>
                <w:sz w:val="24"/>
                <w:szCs w:val="24"/>
              </w:rPr>
            </w:pPr>
            <w:r>
              <w:rPr>
                <w:rFonts w:cs="Calibri"/>
                <w:sz w:val="24"/>
                <w:szCs w:val="24"/>
              </w:rPr>
              <w:t>709</w:t>
            </w:r>
          </w:p>
        </w:tc>
      </w:tr>
      <w:tr w:rsidR="000D31DA" w:rsidRPr="00317F31" w:rsidTr="00265B51">
        <w:tc>
          <w:tcPr>
            <w:tcW w:w="2394"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0D31DA" w:rsidRPr="00317F31" w:rsidRDefault="000D31DA" w:rsidP="00317F31">
            <w:pPr>
              <w:jc w:val="center"/>
              <w:rPr>
                <w:rFonts w:cs="Calibri"/>
                <w:b/>
                <w:color w:val="FF0000"/>
                <w:sz w:val="24"/>
                <w:szCs w:val="24"/>
              </w:rPr>
            </w:pPr>
            <w:r w:rsidRPr="00317F31">
              <w:rPr>
                <w:rFonts w:cs="Calibri"/>
                <w:b/>
                <w:color w:val="FF0000"/>
                <w:sz w:val="24"/>
                <w:szCs w:val="24"/>
              </w:rPr>
              <w:t>5 YEAR AVERAGE</w:t>
            </w:r>
          </w:p>
        </w:tc>
        <w:tc>
          <w:tcPr>
            <w:tcW w:w="1387" w:type="dxa"/>
            <w:tcBorders>
              <w:top w:val="dashDotStroked" w:sz="24" w:space="0" w:color="auto"/>
              <w:left w:val="dashDotStroked" w:sz="24" w:space="0" w:color="auto"/>
              <w:bottom w:val="dashDotStroked" w:sz="24" w:space="0" w:color="auto"/>
              <w:right w:val="dashDotStroked" w:sz="24" w:space="0" w:color="auto"/>
            </w:tcBorders>
            <w:shd w:val="clear" w:color="auto" w:fill="B8CCE4"/>
            <w:vAlign w:val="center"/>
          </w:tcPr>
          <w:p w:rsidR="000D31DA" w:rsidRPr="00317F31" w:rsidRDefault="006646BD" w:rsidP="00317F31">
            <w:pPr>
              <w:jc w:val="center"/>
              <w:rPr>
                <w:rFonts w:cs="Calibri"/>
                <w:color w:val="FF0000"/>
                <w:sz w:val="24"/>
                <w:szCs w:val="24"/>
              </w:rPr>
            </w:pPr>
            <w:r>
              <w:rPr>
                <w:rFonts w:cs="Calibri"/>
                <w:color w:val="FF0000"/>
                <w:sz w:val="24"/>
                <w:szCs w:val="24"/>
              </w:rPr>
              <w:t>56</w:t>
            </w:r>
          </w:p>
        </w:tc>
        <w:tc>
          <w:tcPr>
            <w:tcW w:w="1187" w:type="dxa"/>
            <w:tcBorders>
              <w:top w:val="dashDotStroked" w:sz="24" w:space="0" w:color="auto"/>
              <w:left w:val="dashDotStroked" w:sz="24" w:space="0" w:color="auto"/>
              <w:bottom w:val="dashDotStroked" w:sz="24" w:space="0" w:color="auto"/>
              <w:right w:val="dashDotStroked" w:sz="24" w:space="0" w:color="auto"/>
            </w:tcBorders>
            <w:shd w:val="clear" w:color="auto" w:fill="B8CCE4"/>
            <w:vAlign w:val="center"/>
          </w:tcPr>
          <w:p w:rsidR="000D31DA" w:rsidRPr="00317F31" w:rsidRDefault="000C36B1" w:rsidP="000C36B1">
            <w:pPr>
              <w:jc w:val="center"/>
              <w:rPr>
                <w:rFonts w:cs="Calibri"/>
                <w:color w:val="FF0000"/>
                <w:sz w:val="24"/>
                <w:szCs w:val="24"/>
              </w:rPr>
            </w:pPr>
            <w:r>
              <w:rPr>
                <w:rFonts w:cs="Calibri"/>
                <w:color w:val="FF0000"/>
                <w:sz w:val="24"/>
                <w:szCs w:val="24"/>
              </w:rPr>
              <w:t>4912.58</w:t>
            </w:r>
          </w:p>
        </w:tc>
        <w:tc>
          <w:tcPr>
            <w:tcW w:w="1170" w:type="dxa"/>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0D31DA" w:rsidRPr="00317F31" w:rsidRDefault="006646BD" w:rsidP="006646BD">
            <w:pPr>
              <w:jc w:val="center"/>
              <w:rPr>
                <w:rFonts w:cs="Calibri"/>
                <w:color w:val="FF0000"/>
                <w:sz w:val="24"/>
                <w:szCs w:val="24"/>
              </w:rPr>
            </w:pPr>
            <w:r>
              <w:rPr>
                <w:rFonts w:cs="Calibri"/>
                <w:color w:val="FF0000"/>
                <w:sz w:val="24"/>
                <w:szCs w:val="24"/>
              </w:rPr>
              <w:t>46</w:t>
            </w:r>
          </w:p>
        </w:tc>
        <w:tc>
          <w:tcPr>
            <w:tcW w:w="1170" w:type="dxa"/>
            <w:tcBorders>
              <w:top w:val="dashDotStroked" w:sz="24" w:space="0" w:color="auto"/>
              <w:left w:val="dashDotStroked" w:sz="24" w:space="0" w:color="auto"/>
              <w:bottom w:val="dashDotStroked" w:sz="24" w:space="0" w:color="auto"/>
              <w:right w:val="dashDotStroked" w:sz="24" w:space="0" w:color="auto"/>
            </w:tcBorders>
            <w:shd w:val="clear" w:color="auto" w:fill="FFFF00"/>
            <w:vAlign w:val="center"/>
          </w:tcPr>
          <w:p w:rsidR="000D31DA" w:rsidRPr="00317F31" w:rsidRDefault="000C36B1" w:rsidP="00317F31">
            <w:pPr>
              <w:jc w:val="center"/>
              <w:rPr>
                <w:rFonts w:cs="Calibri"/>
                <w:color w:val="FF0000"/>
                <w:sz w:val="24"/>
                <w:szCs w:val="24"/>
              </w:rPr>
            </w:pPr>
            <w:r>
              <w:rPr>
                <w:rFonts w:cs="Calibri"/>
                <w:color w:val="FF0000"/>
                <w:sz w:val="24"/>
                <w:szCs w:val="24"/>
              </w:rPr>
              <w:t>8018.86</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92D050"/>
            <w:vAlign w:val="center"/>
          </w:tcPr>
          <w:p w:rsidR="000D31DA" w:rsidRPr="00317F31" w:rsidRDefault="000D31DA" w:rsidP="00317F31">
            <w:pPr>
              <w:jc w:val="center"/>
              <w:rPr>
                <w:rFonts w:cs="Calibri"/>
                <w:color w:val="FF0000"/>
                <w:sz w:val="24"/>
                <w:szCs w:val="24"/>
              </w:rPr>
            </w:pPr>
            <w:r w:rsidRPr="00317F31">
              <w:rPr>
                <w:rFonts w:cs="Calibri"/>
                <w:color w:val="FF0000"/>
                <w:sz w:val="24"/>
                <w:szCs w:val="24"/>
              </w:rPr>
              <w:t>N/A</w:t>
            </w:r>
          </w:p>
        </w:tc>
        <w:tc>
          <w:tcPr>
            <w:tcW w:w="1260" w:type="dxa"/>
            <w:tcBorders>
              <w:top w:val="dashDotStroked" w:sz="24" w:space="0" w:color="auto"/>
              <w:left w:val="dashDotStroked" w:sz="24" w:space="0" w:color="auto"/>
              <w:bottom w:val="dashDotStroked" w:sz="24" w:space="0" w:color="auto"/>
              <w:right w:val="dashDotStroked" w:sz="24" w:space="0" w:color="auto"/>
            </w:tcBorders>
            <w:shd w:val="clear" w:color="auto" w:fill="92D050"/>
            <w:vAlign w:val="center"/>
          </w:tcPr>
          <w:p w:rsidR="000D31DA" w:rsidRPr="00317F31" w:rsidRDefault="000D31DA" w:rsidP="00317F31">
            <w:pPr>
              <w:jc w:val="center"/>
              <w:rPr>
                <w:rFonts w:cs="Calibri"/>
                <w:color w:val="FF0000"/>
                <w:sz w:val="24"/>
                <w:szCs w:val="24"/>
              </w:rPr>
            </w:pPr>
            <w:r w:rsidRPr="00317F31">
              <w:rPr>
                <w:rFonts w:cs="Calibri"/>
                <w:color w:val="FF0000"/>
                <w:sz w:val="24"/>
                <w:szCs w:val="24"/>
              </w:rPr>
              <w:t>N/A</w:t>
            </w:r>
          </w:p>
        </w:tc>
      </w:tr>
    </w:tbl>
    <w:p w:rsidR="007B5D16" w:rsidRDefault="000D31DA" w:rsidP="007B5D16">
      <w:pPr>
        <w:jc w:val="center"/>
        <w:rPr>
          <w:rFonts w:cs="Calibri"/>
          <w:sz w:val="24"/>
          <w:szCs w:val="24"/>
        </w:rPr>
      </w:pPr>
      <w:r>
        <w:rPr>
          <w:rFonts w:cs="Calibri"/>
          <w:sz w:val="16"/>
          <w:szCs w:val="16"/>
        </w:rPr>
        <w:t xml:space="preserve">TOTAL NUMBER OF FIRES: </w:t>
      </w:r>
      <w:r w:rsidR="009978AE">
        <w:rPr>
          <w:rFonts w:cs="Calibri"/>
          <w:sz w:val="16"/>
          <w:szCs w:val="16"/>
        </w:rPr>
        <w:t>70</w:t>
      </w:r>
      <w:r>
        <w:rPr>
          <w:rFonts w:cs="Calibri"/>
          <w:sz w:val="16"/>
          <w:szCs w:val="16"/>
        </w:rPr>
        <w:t xml:space="preserve">                                                 TOTAL NUMBER OF ACRES: </w:t>
      </w:r>
      <w:r w:rsidR="009978AE">
        <w:rPr>
          <w:rFonts w:cs="Calibri"/>
          <w:sz w:val="16"/>
          <w:szCs w:val="16"/>
        </w:rPr>
        <w:t>556.89</w:t>
      </w:r>
    </w:p>
    <w:p w:rsidR="007B5D16" w:rsidRPr="00D55C32" w:rsidRDefault="00C635ED" w:rsidP="007B5D16">
      <w:pPr>
        <w:jc w:val="center"/>
        <w:rPr>
          <w:rFonts w:cs="Calibri"/>
          <w:i/>
          <w:sz w:val="24"/>
          <w:szCs w:val="24"/>
        </w:rPr>
      </w:pPr>
      <w:r w:rsidRPr="00D55C32">
        <w:rPr>
          <w:rFonts w:cs="Calibri"/>
          <w:i/>
          <w:sz w:val="16"/>
          <w:szCs w:val="16"/>
        </w:rPr>
        <w:t>N</w:t>
      </w:r>
      <w:r w:rsidR="00D55C32">
        <w:rPr>
          <w:rFonts w:cs="Calibri"/>
          <w:i/>
          <w:sz w:val="16"/>
          <w:szCs w:val="16"/>
        </w:rPr>
        <w:t>ot all counties may have reported every fire; County numbers may vary from other reports</w:t>
      </w:r>
    </w:p>
    <w:p w:rsidR="006646BD" w:rsidRPr="006646BD" w:rsidRDefault="007B5D16" w:rsidP="0084066E">
      <w:pPr>
        <w:spacing w:after="0" w:line="240" w:lineRule="auto"/>
        <w:jc w:val="center"/>
        <w:rPr>
          <w:rFonts w:cs="Calibri"/>
          <w:b/>
          <w:sz w:val="24"/>
          <w:szCs w:val="24"/>
        </w:rPr>
      </w:pPr>
      <w:r>
        <w:rPr>
          <w:rFonts w:cs="Calibri"/>
          <w:sz w:val="24"/>
          <w:szCs w:val="24"/>
        </w:rPr>
        <w:br w:type="page"/>
      </w:r>
      <w:r w:rsidR="006646BD" w:rsidRPr="001B6FC3">
        <w:rPr>
          <w:rFonts w:cs="Calibri"/>
          <w:b/>
          <w:sz w:val="28"/>
          <w:szCs w:val="24"/>
        </w:rPr>
        <w:lastRenderedPageBreak/>
        <w:t>5 YEAR AVERAGE</w:t>
      </w:r>
      <w:r w:rsidR="00C536E2">
        <w:rPr>
          <w:rFonts w:cs="Calibri"/>
          <w:b/>
          <w:sz w:val="28"/>
          <w:szCs w:val="24"/>
        </w:rPr>
        <w:t>S</w:t>
      </w:r>
    </w:p>
    <w:p w:rsidR="006646BD" w:rsidRDefault="006646BD" w:rsidP="0084066E">
      <w:pPr>
        <w:spacing w:after="0" w:line="240" w:lineRule="auto"/>
        <w:jc w:val="center"/>
        <w:rPr>
          <w:rFonts w:cs="Calibri"/>
          <w:sz w:val="24"/>
          <w:szCs w:val="24"/>
        </w:rPr>
      </w:pPr>
    </w:p>
    <w:p w:rsidR="006646BD" w:rsidRDefault="002569A2" w:rsidP="0084066E">
      <w:pPr>
        <w:spacing w:after="0" w:line="240" w:lineRule="auto"/>
        <w:jc w:val="center"/>
        <w:rPr>
          <w:rFonts w:cs="Calibri"/>
          <w:sz w:val="24"/>
          <w:szCs w:val="24"/>
        </w:rPr>
      </w:pPr>
      <w:r>
        <w:rPr>
          <w:noProof/>
        </w:rPr>
        <w:drawing>
          <wp:inline distT="0" distB="0" distL="0" distR="0" wp14:anchorId="5B3FB98A" wp14:editId="2A02C758">
            <wp:extent cx="5900738" cy="3586163"/>
            <wp:effectExtent l="0" t="0" r="24130" b="146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46BD" w:rsidRDefault="006646BD" w:rsidP="0084066E">
      <w:pPr>
        <w:spacing w:after="0" w:line="240" w:lineRule="auto"/>
        <w:jc w:val="center"/>
        <w:rPr>
          <w:rFonts w:cs="Calibri"/>
          <w:sz w:val="24"/>
          <w:szCs w:val="24"/>
        </w:rPr>
      </w:pPr>
    </w:p>
    <w:p w:rsidR="006646BD" w:rsidRDefault="002569A2" w:rsidP="0084066E">
      <w:pPr>
        <w:spacing w:after="0" w:line="240" w:lineRule="auto"/>
        <w:jc w:val="center"/>
        <w:rPr>
          <w:rFonts w:cs="Calibri"/>
          <w:sz w:val="24"/>
          <w:szCs w:val="24"/>
        </w:rPr>
      </w:pPr>
      <w:r>
        <w:rPr>
          <w:noProof/>
        </w:rPr>
        <w:drawing>
          <wp:inline distT="0" distB="0" distL="0" distR="0" wp14:anchorId="007021AD" wp14:editId="612ECF73">
            <wp:extent cx="5943600" cy="3126105"/>
            <wp:effectExtent l="0" t="0" r="19050" b="171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46BD" w:rsidRDefault="006646BD" w:rsidP="0084066E">
      <w:pPr>
        <w:spacing w:after="0" w:line="240" w:lineRule="auto"/>
        <w:jc w:val="center"/>
        <w:rPr>
          <w:rFonts w:cs="Calibri"/>
          <w:sz w:val="24"/>
          <w:szCs w:val="24"/>
        </w:rPr>
      </w:pPr>
    </w:p>
    <w:p w:rsidR="006646BD" w:rsidRDefault="006646BD" w:rsidP="0084066E">
      <w:pPr>
        <w:spacing w:after="0" w:line="240" w:lineRule="auto"/>
        <w:jc w:val="center"/>
        <w:rPr>
          <w:rFonts w:cs="Calibri"/>
          <w:sz w:val="24"/>
          <w:szCs w:val="24"/>
        </w:rPr>
      </w:pPr>
    </w:p>
    <w:p w:rsidR="006646BD" w:rsidRDefault="006646BD" w:rsidP="0084066E">
      <w:pPr>
        <w:spacing w:after="0" w:line="240" w:lineRule="auto"/>
        <w:jc w:val="center"/>
        <w:rPr>
          <w:rFonts w:cs="Calibri"/>
          <w:sz w:val="24"/>
          <w:szCs w:val="24"/>
        </w:rPr>
      </w:pPr>
    </w:p>
    <w:p w:rsidR="006646BD" w:rsidRDefault="006646BD" w:rsidP="0084066E">
      <w:pPr>
        <w:spacing w:after="0" w:line="240" w:lineRule="auto"/>
        <w:jc w:val="center"/>
        <w:rPr>
          <w:rFonts w:cs="Calibri"/>
          <w:sz w:val="24"/>
          <w:szCs w:val="24"/>
        </w:rPr>
      </w:pPr>
    </w:p>
    <w:p w:rsidR="006646BD" w:rsidRDefault="006646BD" w:rsidP="0084066E">
      <w:pPr>
        <w:spacing w:after="0" w:line="240" w:lineRule="auto"/>
        <w:jc w:val="center"/>
        <w:rPr>
          <w:rFonts w:cs="Calibri"/>
          <w:sz w:val="24"/>
          <w:szCs w:val="24"/>
        </w:rPr>
      </w:pPr>
    </w:p>
    <w:p w:rsidR="006646BD" w:rsidRDefault="006646BD" w:rsidP="0084066E">
      <w:pPr>
        <w:spacing w:after="0" w:line="240" w:lineRule="auto"/>
        <w:jc w:val="center"/>
        <w:rPr>
          <w:rFonts w:cs="Calibri"/>
          <w:sz w:val="24"/>
          <w:szCs w:val="24"/>
        </w:rPr>
      </w:pPr>
    </w:p>
    <w:p w:rsidR="0015179F" w:rsidRDefault="0015179F" w:rsidP="0084066E">
      <w:pPr>
        <w:spacing w:after="0" w:line="240" w:lineRule="auto"/>
        <w:jc w:val="center"/>
        <w:rPr>
          <w:rFonts w:cs="Calibri"/>
          <w:b/>
          <w:sz w:val="32"/>
          <w:szCs w:val="24"/>
        </w:rPr>
      </w:pPr>
      <w:r>
        <w:rPr>
          <w:rFonts w:cs="Calibri"/>
          <w:b/>
          <w:sz w:val="32"/>
          <w:szCs w:val="24"/>
        </w:rPr>
        <w:t>FIREFIGHTER SAFETY &amp; INJURY REPORT</w:t>
      </w:r>
    </w:p>
    <w:p w:rsidR="0015179F" w:rsidRDefault="0015179F" w:rsidP="0015179F">
      <w:pPr>
        <w:spacing w:after="0" w:line="240" w:lineRule="auto"/>
        <w:rPr>
          <w:rFonts w:cs="Calibri"/>
          <w:b/>
          <w:sz w:val="24"/>
          <w:szCs w:val="24"/>
        </w:rPr>
      </w:pPr>
    </w:p>
    <w:p w:rsidR="0015179F" w:rsidRDefault="0015179F" w:rsidP="0015179F">
      <w:pPr>
        <w:spacing w:after="0" w:line="240" w:lineRule="auto"/>
        <w:rPr>
          <w:rFonts w:cs="Calibri"/>
          <w:sz w:val="24"/>
          <w:szCs w:val="24"/>
        </w:rPr>
      </w:pPr>
      <w:r>
        <w:rPr>
          <w:rFonts w:cs="Calibri"/>
          <w:sz w:val="24"/>
          <w:szCs w:val="24"/>
        </w:rPr>
        <w:t xml:space="preserve">While the number of fires and the acres involved were down in 2013, the number of firefighter injuries was up. </w:t>
      </w:r>
      <w:r w:rsidR="004A518F">
        <w:rPr>
          <w:rFonts w:cs="Calibri"/>
          <w:sz w:val="24"/>
          <w:szCs w:val="24"/>
        </w:rPr>
        <w:t>Through the BLM’s Safety Management Information System (SMIS) firefighters are identified as participating in one of four activities</w:t>
      </w:r>
      <w:r w:rsidR="0072666D">
        <w:rPr>
          <w:rFonts w:cs="Calibri"/>
          <w:sz w:val="24"/>
          <w:szCs w:val="24"/>
        </w:rPr>
        <w:t xml:space="preserve"> when they were injured</w:t>
      </w:r>
      <w:r w:rsidR="004A518F">
        <w:rPr>
          <w:rFonts w:cs="Calibri"/>
          <w:sz w:val="24"/>
          <w:szCs w:val="24"/>
        </w:rPr>
        <w:t xml:space="preserve">: </w:t>
      </w:r>
      <w:proofErr w:type="spellStart"/>
      <w:r w:rsidR="004A518F">
        <w:rPr>
          <w:rFonts w:cs="Calibri"/>
          <w:sz w:val="24"/>
          <w:szCs w:val="24"/>
        </w:rPr>
        <w:t>Wildland</w:t>
      </w:r>
      <w:proofErr w:type="spellEnd"/>
      <w:r w:rsidR="004A518F">
        <w:rPr>
          <w:rFonts w:cs="Calibri"/>
          <w:sz w:val="24"/>
          <w:szCs w:val="24"/>
        </w:rPr>
        <w:t xml:space="preserve"> Fire, Prescribed Fire</w:t>
      </w:r>
      <w:r w:rsidR="0072666D">
        <w:rPr>
          <w:rFonts w:cs="Calibri"/>
          <w:sz w:val="24"/>
          <w:szCs w:val="24"/>
        </w:rPr>
        <w:t xml:space="preserve">/RX </w:t>
      </w:r>
      <w:r w:rsidR="004A518F">
        <w:rPr>
          <w:rFonts w:cs="Calibri"/>
          <w:sz w:val="24"/>
          <w:szCs w:val="24"/>
        </w:rPr>
        <w:t xml:space="preserve">(to include mechanical fuel treatment), Physical Training (PT) and Non-Fire Related. </w:t>
      </w:r>
      <w:r w:rsidR="0072666D">
        <w:rPr>
          <w:rFonts w:cs="Calibri"/>
          <w:sz w:val="24"/>
          <w:szCs w:val="24"/>
        </w:rPr>
        <w:t>S</w:t>
      </w:r>
      <w:r>
        <w:rPr>
          <w:rFonts w:cs="Calibri"/>
          <w:sz w:val="24"/>
          <w:szCs w:val="24"/>
        </w:rPr>
        <w:t xml:space="preserve">ince 2010, </w:t>
      </w:r>
      <w:r w:rsidR="0072666D">
        <w:rPr>
          <w:rFonts w:cs="Calibri"/>
          <w:sz w:val="24"/>
          <w:szCs w:val="24"/>
        </w:rPr>
        <w:t xml:space="preserve">and regardless of the </w:t>
      </w:r>
      <w:proofErr w:type="spellStart"/>
      <w:r w:rsidR="0072666D">
        <w:rPr>
          <w:rFonts w:cs="Calibri"/>
          <w:sz w:val="24"/>
          <w:szCs w:val="24"/>
        </w:rPr>
        <w:t>wildland</w:t>
      </w:r>
      <w:proofErr w:type="spellEnd"/>
      <w:r w:rsidR="0072666D">
        <w:rPr>
          <w:rFonts w:cs="Calibri"/>
          <w:sz w:val="24"/>
          <w:szCs w:val="24"/>
        </w:rPr>
        <w:t xml:space="preserve"> fire workload, </w:t>
      </w:r>
      <w:r>
        <w:rPr>
          <w:rFonts w:cs="Calibri"/>
          <w:sz w:val="24"/>
          <w:szCs w:val="24"/>
        </w:rPr>
        <w:t>the number of firefighters injured annually has remained steady at five (5)</w:t>
      </w:r>
      <w:r w:rsidR="004A518F">
        <w:rPr>
          <w:rFonts w:cs="Calibri"/>
          <w:sz w:val="24"/>
          <w:szCs w:val="24"/>
        </w:rPr>
        <w:t xml:space="preserve">. </w:t>
      </w:r>
      <w:r>
        <w:rPr>
          <w:rFonts w:cs="Calibri"/>
          <w:sz w:val="24"/>
          <w:szCs w:val="24"/>
        </w:rPr>
        <w:t xml:space="preserve">However in 2013, six firefighter injuries were reported. </w:t>
      </w:r>
      <w:r w:rsidR="0072666D">
        <w:rPr>
          <w:rFonts w:cs="Calibri"/>
          <w:sz w:val="24"/>
          <w:szCs w:val="24"/>
        </w:rPr>
        <w:t xml:space="preserve">In 2013, fifty percent of the firefighter injuries were related to PT with two injuries from Prescribed </w:t>
      </w:r>
      <w:r w:rsidR="006E0168">
        <w:rPr>
          <w:rFonts w:cs="Calibri"/>
          <w:sz w:val="24"/>
          <w:szCs w:val="24"/>
        </w:rPr>
        <w:t xml:space="preserve">Fire and one injury while on a </w:t>
      </w:r>
      <w:proofErr w:type="spellStart"/>
      <w:r w:rsidR="006E0168">
        <w:rPr>
          <w:rFonts w:cs="Calibri"/>
          <w:sz w:val="24"/>
          <w:szCs w:val="24"/>
        </w:rPr>
        <w:t>Wildland</w:t>
      </w:r>
      <w:proofErr w:type="spellEnd"/>
      <w:r w:rsidR="006E0168">
        <w:rPr>
          <w:rFonts w:cs="Calibri"/>
          <w:sz w:val="24"/>
          <w:szCs w:val="24"/>
        </w:rPr>
        <w:t xml:space="preserve"> F</w:t>
      </w:r>
      <w:r w:rsidR="0072666D">
        <w:rPr>
          <w:rFonts w:cs="Calibri"/>
          <w:sz w:val="24"/>
          <w:szCs w:val="24"/>
        </w:rPr>
        <w:t xml:space="preserve">ire (Dehydration/Altitude Sickness).  </w:t>
      </w:r>
    </w:p>
    <w:p w:rsidR="007B0F27" w:rsidRDefault="007B0F27" w:rsidP="007B0F27">
      <w:pPr>
        <w:spacing w:after="0" w:line="240" w:lineRule="auto"/>
        <w:jc w:val="center"/>
        <w:rPr>
          <w:rFonts w:cs="Calibri"/>
          <w:sz w:val="24"/>
          <w:szCs w:val="24"/>
        </w:rPr>
      </w:pPr>
    </w:p>
    <w:p w:rsidR="007B0F27" w:rsidRPr="0015179F" w:rsidRDefault="007B0F27" w:rsidP="007B0F27">
      <w:pPr>
        <w:spacing w:after="0" w:line="240" w:lineRule="auto"/>
        <w:jc w:val="center"/>
        <w:rPr>
          <w:rFonts w:cs="Calibri"/>
          <w:sz w:val="24"/>
          <w:szCs w:val="24"/>
        </w:rPr>
      </w:pPr>
    </w:p>
    <w:p w:rsidR="0015179F" w:rsidRDefault="006E0168" w:rsidP="0084066E">
      <w:pPr>
        <w:spacing w:after="0" w:line="240" w:lineRule="auto"/>
        <w:jc w:val="center"/>
        <w:rPr>
          <w:rFonts w:cs="Calibri"/>
          <w:b/>
          <w:sz w:val="32"/>
          <w:szCs w:val="24"/>
        </w:rPr>
      </w:pPr>
      <w:r>
        <w:rPr>
          <w:noProof/>
        </w:rPr>
        <w:drawing>
          <wp:inline distT="0" distB="0" distL="0" distR="0" wp14:anchorId="3EE44FDD" wp14:editId="667F3AFD">
            <wp:extent cx="5943600" cy="3371215"/>
            <wp:effectExtent l="0" t="0" r="19050" b="196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179F" w:rsidRDefault="0015179F" w:rsidP="0084066E">
      <w:pPr>
        <w:spacing w:after="0" w:line="240" w:lineRule="auto"/>
        <w:jc w:val="center"/>
        <w:rPr>
          <w:rFonts w:cs="Calibri"/>
          <w:b/>
          <w:sz w:val="32"/>
          <w:szCs w:val="24"/>
        </w:rPr>
      </w:pPr>
    </w:p>
    <w:p w:rsidR="003917AB" w:rsidRDefault="006E0168" w:rsidP="00EB7DF9">
      <w:pPr>
        <w:spacing w:after="0" w:line="240" w:lineRule="auto"/>
        <w:rPr>
          <w:rFonts w:cs="Calibri"/>
          <w:b/>
          <w:sz w:val="32"/>
          <w:szCs w:val="24"/>
        </w:rPr>
      </w:pPr>
      <w:r>
        <w:rPr>
          <w:rFonts w:cs="Calibri"/>
          <w:sz w:val="24"/>
          <w:szCs w:val="24"/>
        </w:rPr>
        <w:t>Though data was only available covering the previous three years, it is clear from the chart above th</w:t>
      </w:r>
      <w:r w:rsidR="00055057">
        <w:rPr>
          <w:rFonts w:cs="Calibri"/>
          <w:sz w:val="24"/>
          <w:szCs w:val="24"/>
        </w:rPr>
        <w:t>at</w:t>
      </w:r>
      <w:r>
        <w:rPr>
          <w:rFonts w:cs="Calibri"/>
          <w:sz w:val="24"/>
          <w:szCs w:val="24"/>
        </w:rPr>
        <w:t xml:space="preserve"> Physical Training (with 8 injuries over four years) is the number one cause of </w:t>
      </w:r>
      <w:r w:rsidR="00055057">
        <w:rPr>
          <w:rFonts w:cs="Calibri"/>
          <w:sz w:val="24"/>
          <w:szCs w:val="24"/>
        </w:rPr>
        <w:t xml:space="preserve">firefighter injuries reported in the High Desert District. These numbers represent all firefighter injuries reported on incidents within the zone or by firefighters working for the High Desert District on assignments outside of the zone. </w:t>
      </w:r>
      <w:r w:rsidR="00055057" w:rsidRPr="00E857AB">
        <w:rPr>
          <w:rFonts w:cs="Calibri"/>
          <w:b/>
          <w:i/>
          <w:sz w:val="24"/>
          <w:szCs w:val="24"/>
        </w:rPr>
        <w:t xml:space="preserve">Not available are records of non-HDD firefighters (BLM Wyoming, NPS, FWS, County Cooperators) injured while working incidents outside of the RWC zone. </w:t>
      </w:r>
    </w:p>
    <w:p w:rsidR="003917AB" w:rsidRDefault="003917AB">
      <w:pPr>
        <w:spacing w:after="0" w:line="240" w:lineRule="auto"/>
        <w:rPr>
          <w:rFonts w:cs="Calibri"/>
          <w:b/>
          <w:sz w:val="32"/>
          <w:szCs w:val="24"/>
        </w:rPr>
      </w:pPr>
      <w:r>
        <w:rPr>
          <w:rFonts w:cs="Calibri"/>
          <w:b/>
          <w:sz w:val="32"/>
          <w:szCs w:val="24"/>
        </w:rPr>
        <w:br w:type="page"/>
      </w:r>
    </w:p>
    <w:p w:rsidR="0084066E" w:rsidRPr="00743DF6" w:rsidRDefault="008022EF" w:rsidP="0084066E">
      <w:pPr>
        <w:spacing w:after="0" w:line="240" w:lineRule="auto"/>
        <w:jc w:val="center"/>
        <w:rPr>
          <w:rFonts w:cs="Calibri"/>
          <w:b/>
          <w:sz w:val="32"/>
          <w:szCs w:val="24"/>
        </w:rPr>
      </w:pPr>
      <w:r w:rsidRPr="00743DF6">
        <w:rPr>
          <w:rFonts w:cs="Calibri"/>
          <w:b/>
          <w:sz w:val="32"/>
          <w:szCs w:val="24"/>
        </w:rPr>
        <w:lastRenderedPageBreak/>
        <w:t xml:space="preserve">CAD </w:t>
      </w:r>
      <w:r w:rsidR="0084066E" w:rsidRPr="00743DF6">
        <w:rPr>
          <w:rFonts w:cs="Calibri"/>
          <w:b/>
          <w:sz w:val="32"/>
          <w:szCs w:val="24"/>
        </w:rPr>
        <w:t>INCIDENTS</w:t>
      </w:r>
      <w:r w:rsidRPr="00743DF6">
        <w:rPr>
          <w:rFonts w:cs="Calibri"/>
          <w:b/>
          <w:sz w:val="32"/>
          <w:szCs w:val="24"/>
        </w:rPr>
        <w:t xml:space="preserve"> BY TYPE</w:t>
      </w:r>
    </w:p>
    <w:p w:rsidR="0084066E" w:rsidRPr="0084066E" w:rsidRDefault="0084066E" w:rsidP="0084066E">
      <w:pPr>
        <w:spacing w:after="0" w:line="240" w:lineRule="auto"/>
        <w:jc w:val="center"/>
        <w:rPr>
          <w:rFonts w:cs="Calibri"/>
          <w:b/>
          <w:sz w:val="24"/>
          <w:szCs w:val="24"/>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4A0" w:firstRow="1" w:lastRow="0" w:firstColumn="1" w:lastColumn="0" w:noHBand="0" w:noVBand="1"/>
      </w:tblPr>
      <w:tblGrid>
        <w:gridCol w:w="4744"/>
        <w:gridCol w:w="4744"/>
      </w:tblGrid>
      <w:tr w:rsidR="0084066E" w:rsidRPr="008022EF" w:rsidTr="002563F1">
        <w:trPr>
          <w:trHeight w:val="140"/>
        </w:trPr>
        <w:tc>
          <w:tcPr>
            <w:tcW w:w="4744" w:type="dxa"/>
            <w:shd w:val="clear" w:color="auto" w:fill="FF0000"/>
          </w:tcPr>
          <w:p w:rsidR="0084066E" w:rsidRPr="008022EF" w:rsidRDefault="0084066E" w:rsidP="00A768B8">
            <w:pPr>
              <w:jc w:val="center"/>
              <w:rPr>
                <w:rFonts w:cs="Calibri"/>
                <w:b/>
                <w:sz w:val="24"/>
                <w:szCs w:val="24"/>
              </w:rPr>
            </w:pPr>
            <w:r w:rsidRPr="008022EF">
              <w:rPr>
                <w:rFonts w:cs="Calibri"/>
                <w:b/>
                <w:sz w:val="24"/>
                <w:szCs w:val="24"/>
              </w:rPr>
              <w:t>INCIDENT TYPE</w:t>
            </w:r>
          </w:p>
        </w:tc>
        <w:tc>
          <w:tcPr>
            <w:tcW w:w="4744" w:type="dxa"/>
            <w:shd w:val="clear" w:color="auto" w:fill="FF0000"/>
          </w:tcPr>
          <w:p w:rsidR="0084066E" w:rsidRPr="008022EF" w:rsidRDefault="0084066E" w:rsidP="00A768B8">
            <w:pPr>
              <w:jc w:val="center"/>
              <w:rPr>
                <w:rFonts w:cs="Calibri"/>
                <w:b/>
                <w:sz w:val="24"/>
                <w:szCs w:val="24"/>
              </w:rPr>
            </w:pPr>
            <w:r w:rsidRPr="008022EF">
              <w:rPr>
                <w:rFonts w:cs="Calibri"/>
                <w:b/>
                <w:sz w:val="24"/>
                <w:szCs w:val="24"/>
              </w:rPr>
              <w:t>NUMBER</w:t>
            </w:r>
          </w:p>
        </w:tc>
      </w:tr>
      <w:tr w:rsidR="0084066E" w:rsidRPr="008022EF" w:rsidTr="002563F1">
        <w:trPr>
          <w:trHeight w:val="140"/>
        </w:trPr>
        <w:tc>
          <w:tcPr>
            <w:tcW w:w="4744" w:type="dxa"/>
          </w:tcPr>
          <w:p w:rsidR="0084066E" w:rsidRPr="008022EF" w:rsidRDefault="0084066E" w:rsidP="00A768B8">
            <w:pPr>
              <w:jc w:val="center"/>
              <w:rPr>
                <w:rFonts w:cs="Calibri"/>
                <w:sz w:val="24"/>
                <w:szCs w:val="24"/>
              </w:rPr>
            </w:pPr>
            <w:r w:rsidRPr="008022EF">
              <w:rPr>
                <w:rFonts w:cs="Calibri"/>
                <w:sz w:val="24"/>
                <w:szCs w:val="24"/>
              </w:rPr>
              <w:t>Aircraft</w:t>
            </w:r>
          </w:p>
        </w:tc>
        <w:tc>
          <w:tcPr>
            <w:tcW w:w="4744" w:type="dxa"/>
          </w:tcPr>
          <w:p w:rsidR="0084066E" w:rsidRPr="008022EF" w:rsidRDefault="008022EF" w:rsidP="008022EF">
            <w:pPr>
              <w:jc w:val="center"/>
              <w:rPr>
                <w:rFonts w:cs="Calibri"/>
                <w:sz w:val="24"/>
                <w:szCs w:val="24"/>
              </w:rPr>
            </w:pPr>
            <w:r w:rsidRPr="008022EF">
              <w:rPr>
                <w:rFonts w:cs="Calibri"/>
                <w:sz w:val="24"/>
                <w:szCs w:val="24"/>
              </w:rPr>
              <w:t>21</w:t>
            </w:r>
          </w:p>
        </w:tc>
      </w:tr>
      <w:tr w:rsidR="008022EF" w:rsidRPr="008022EF" w:rsidTr="002563F1">
        <w:trPr>
          <w:trHeight w:val="140"/>
        </w:trPr>
        <w:tc>
          <w:tcPr>
            <w:tcW w:w="4744" w:type="dxa"/>
          </w:tcPr>
          <w:p w:rsidR="008022EF" w:rsidRPr="008022EF" w:rsidRDefault="008022EF" w:rsidP="00A768B8">
            <w:pPr>
              <w:jc w:val="center"/>
              <w:rPr>
                <w:rFonts w:cs="Calibri"/>
                <w:sz w:val="24"/>
                <w:szCs w:val="24"/>
              </w:rPr>
            </w:pPr>
            <w:proofErr w:type="spellStart"/>
            <w:r w:rsidRPr="008022EF">
              <w:rPr>
                <w:rFonts w:cs="Calibri"/>
                <w:sz w:val="24"/>
                <w:szCs w:val="24"/>
              </w:rPr>
              <w:t>Haz</w:t>
            </w:r>
            <w:proofErr w:type="spellEnd"/>
            <w:r w:rsidRPr="008022EF">
              <w:rPr>
                <w:rFonts w:cs="Calibri"/>
                <w:sz w:val="24"/>
                <w:szCs w:val="24"/>
              </w:rPr>
              <w:t xml:space="preserve"> Mat</w:t>
            </w:r>
          </w:p>
        </w:tc>
        <w:tc>
          <w:tcPr>
            <w:tcW w:w="4744" w:type="dxa"/>
          </w:tcPr>
          <w:p w:rsidR="008022EF" w:rsidRPr="008022EF" w:rsidRDefault="008022EF" w:rsidP="00A768B8">
            <w:pPr>
              <w:jc w:val="center"/>
              <w:rPr>
                <w:rFonts w:cs="Calibri"/>
                <w:sz w:val="24"/>
                <w:szCs w:val="24"/>
              </w:rPr>
            </w:pPr>
            <w:r w:rsidRPr="008022EF">
              <w:rPr>
                <w:rFonts w:cs="Calibri"/>
                <w:sz w:val="24"/>
                <w:szCs w:val="24"/>
              </w:rPr>
              <w:t>2</w:t>
            </w:r>
          </w:p>
        </w:tc>
      </w:tr>
      <w:tr w:rsidR="008022EF" w:rsidRPr="008022EF" w:rsidTr="002563F1">
        <w:trPr>
          <w:trHeight w:val="140"/>
        </w:trPr>
        <w:tc>
          <w:tcPr>
            <w:tcW w:w="4744" w:type="dxa"/>
          </w:tcPr>
          <w:p w:rsidR="008022EF" w:rsidRPr="008022EF" w:rsidRDefault="008022EF" w:rsidP="00A768B8">
            <w:pPr>
              <w:jc w:val="center"/>
              <w:rPr>
                <w:rFonts w:cs="Calibri"/>
                <w:sz w:val="24"/>
                <w:szCs w:val="24"/>
              </w:rPr>
            </w:pPr>
            <w:r w:rsidRPr="008022EF">
              <w:rPr>
                <w:rFonts w:cs="Calibri"/>
                <w:sz w:val="24"/>
                <w:szCs w:val="24"/>
              </w:rPr>
              <w:t>Medical Aid</w:t>
            </w:r>
          </w:p>
        </w:tc>
        <w:tc>
          <w:tcPr>
            <w:tcW w:w="4744" w:type="dxa"/>
          </w:tcPr>
          <w:p w:rsidR="008022EF" w:rsidRPr="008022EF" w:rsidRDefault="008022EF" w:rsidP="00A768B8">
            <w:pPr>
              <w:jc w:val="center"/>
              <w:rPr>
                <w:rFonts w:cs="Calibri"/>
                <w:sz w:val="24"/>
                <w:szCs w:val="24"/>
              </w:rPr>
            </w:pPr>
            <w:r w:rsidRPr="008022EF">
              <w:rPr>
                <w:rFonts w:cs="Calibri"/>
                <w:sz w:val="24"/>
                <w:szCs w:val="24"/>
              </w:rPr>
              <w:t>1</w:t>
            </w:r>
          </w:p>
        </w:tc>
      </w:tr>
      <w:tr w:rsidR="0084066E" w:rsidRPr="008022EF" w:rsidTr="002563F1">
        <w:trPr>
          <w:trHeight w:val="140"/>
        </w:trPr>
        <w:tc>
          <w:tcPr>
            <w:tcW w:w="4744" w:type="dxa"/>
          </w:tcPr>
          <w:p w:rsidR="0084066E" w:rsidRPr="008022EF" w:rsidRDefault="0084066E" w:rsidP="00A768B8">
            <w:pPr>
              <w:jc w:val="center"/>
              <w:rPr>
                <w:rFonts w:cs="Calibri"/>
                <w:sz w:val="24"/>
                <w:szCs w:val="24"/>
              </w:rPr>
            </w:pPr>
            <w:r w:rsidRPr="008022EF">
              <w:rPr>
                <w:rFonts w:cs="Calibri"/>
                <w:sz w:val="24"/>
                <w:szCs w:val="24"/>
              </w:rPr>
              <w:t>Miscellaneous</w:t>
            </w:r>
          </w:p>
        </w:tc>
        <w:tc>
          <w:tcPr>
            <w:tcW w:w="4744" w:type="dxa"/>
          </w:tcPr>
          <w:p w:rsidR="0084066E" w:rsidRPr="008022EF" w:rsidRDefault="008022EF" w:rsidP="00A768B8">
            <w:pPr>
              <w:jc w:val="center"/>
              <w:rPr>
                <w:rFonts w:cs="Calibri"/>
                <w:sz w:val="24"/>
                <w:szCs w:val="24"/>
              </w:rPr>
            </w:pPr>
            <w:r w:rsidRPr="008022EF">
              <w:rPr>
                <w:rFonts w:cs="Calibri"/>
                <w:sz w:val="24"/>
                <w:szCs w:val="24"/>
              </w:rPr>
              <w:t>13</w:t>
            </w:r>
            <w:r w:rsidR="003C7E12" w:rsidRPr="008022EF">
              <w:rPr>
                <w:rFonts w:cs="Calibri"/>
                <w:sz w:val="24"/>
                <w:szCs w:val="24"/>
              </w:rPr>
              <w:t xml:space="preserve"> </w:t>
            </w:r>
          </w:p>
        </w:tc>
      </w:tr>
      <w:tr w:rsidR="0084066E" w:rsidRPr="008022EF" w:rsidTr="002563F1">
        <w:trPr>
          <w:trHeight w:val="140"/>
        </w:trPr>
        <w:tc>
          <w:tcPr>
            <w:tcW w:w="4744" w:type="dxa"/>
          </w:tcPr>
          <w:p w:rsidR="0084066E" w:rsidRPr="008022EF" w:rsidRDefault="0084066E" w:rsidP="00A768B8">
            <w:pPr>
              <w:jc w:val="center"/>
              <w:rPr>
                <w:rFonts w:cs="Calibri"/>
                <w:sz w:val="24"/>
                <w:szCs w:val="24"/>
              </w:rPr>
            </w:pPr>
            <w:r w:rsidRPr="008022EF">
              <w:rPr>
                <w:rFonts w:cs="Calibri"/>
                <w:sz w:val="24"/>
                <w:szCs w:val="24"/>
              </w:rPr>
              <w:t>Prescribed Fire</w:t>
            </w:r>
          </w:p>
        </w:tc>
        <w:tc>
          <w:tcPr>
            <w:tcW w:w="4744" w:type="dxa"/>
          </w:tcPr>
          <w:p w:rsidR="0084066E" w:rsidRPr="008022EF" w:rsidRDefault="008022EF" w:rsidP="008022EF">
            <w:pPr>
              <w:jc w:val="center"/>
              <w:rPr>
                <w:rFonts w:cs="Calibri"/>
                <w:sz w:val="24"/>
                <w:szCs w:val="24"/>
              </w:rPr>
            </w:pPr>
            <w:r w:rsidRPr="008022EF">
              <w:rPr>
                <w:rFonts w:cs="Calibri"/>
                <w:sz w:val="24"/>
                <w:szCs w:val="24"/>
              </w:rPr>
              <w:t>11</w:t>
            </w:r>
          </w:p>
        </w:tc>
      </w:tr>
      <w:tr w:rsidR="0084066E" w:rsidRPr="008022EF" w:rsidTr="002563F1">
        <w:trPr>
          <w:trHeight w:val="140"/>
        </w:trPr>
        <w:tc>
          <w:tcPr>
            <w:tcW w:w="4744" w:type="dxa"/>
          </w:tcPr>
          <w:p w:rsidR="0084066E" w:rsidRPr="008022EF" w:rsidRDefault="0084066E" w:rsidP="00A768B8">
            <w:pPr>
              <w:jc w:val="center"/>
              <w:rPr>
                <w:rFonts w:cs="Calibri"/>
                <w:sz w:val="24"/>
                <w:szCs w:val="24"/>
              </w:rPr>
            </w:pPr>
            <w:r w:rsidRPr="008022EF">
              <w:rPr>
                <w:rFonts w:cs="Calibri"/>
                <w:sz w:val="24"/>
                <w:szCs w:val="24"/>
              </w:rPr>
              <w:t>Resource Order</w:t>
            </w:r>
          </w:p>
        </w:tc>
        <w:tc>
          <w:tcPr>
            <w:tcW w:w="4744" w:type="dxa"/>
          </w:tcPr>
          <w:p w:rsidR="0084066E" w:rsidRPr="008022EF" w:rsidRDefault="0084066E" w:rsidP="008022EF">
            <w:pPr>
              <w:jc w:val="center"/>
              <w:rPr>
                <w:rFonts w:cs="Calibri"/>
                <w:sz w:val="24"/>
                <w:szCs w:val="24"/>
              </w:rPr>
            </w:pPr>
            <w:r w:rsidRPr="008022EF">
              <w:rPr>
                <w:rFonts w:cs="Calibri"/>
                <w:sz w:val="24"/>
                <w:szCs w:val="24"/>
              </w:rPr>
              <w:t>7</w:t>
            </w:r>
            <w:r w:rsidR="008022EF" w:rsidRPr="008022EF">
              <w:rPr>
                <w:rFonts w:cs="Calibri"/>
                <w:sz w:val="24"/>
                <w:szCs w:val="24"/>
              </w:rPr>
              <w:t>6</w:t>
            </w:r>
          </w:p>
        </w:tc>
      </w:tr>
      <w:tr w:rsidR="0084066E" w:rsidRPr="008022EF" w:rsidTr="002563F1">
        <w:trPr>
          <w:trHeight w:val="140"/>
        </w:trPr>
        <w:tc>
          <w:tcPr>
            <w:tcW w:w="4744" w:type="dxa"/>
          </w:tcPr>
          <w:p w:rsidR="0084066E" w:rsidRPr="008022EF" w:rsidRDefault="0084066E" w:rsidP="00A768B8">
            <w:pPr>
              <w:jc w:val="center"/>
              <w:rPr>
                <w:rFonts w:cs="Calibri"/>
                <w:sz w:val="24"/>
                <w:szCs w:val="24"/>
              </w:rPr>
            </w:pPr>
            <w:r w:rsidRPr="008022EF">
              <w:rPr>
                <w:rFonts w:cs="Calibri"/>
                <w:sz w:val="24"/>
                <w:szCs w:val="24"/>
              </w:rPr>
              <w:t>SAR</w:t>
            </w:r>
          </w:p>
        </w:tc>
        <w:tc>
          <w:tcPr>
            <w:tcW w:w="4744" w:type="dxa"/>
          </w:tcPr>
          <w:p w:rsidR="0084066E" w:rsidRPr="008022EF" w:rsidRDefault="008022EF" w:rsidP="00A768B8">
            <w:pPr>
              <w:jc w:val="center"/>
              <w:rPr>
                <w:rFonts w:cs="Calibri"/>
                <w:sz w:val="24"/>
                <w:szCs w:val="24"/>
              </w:rPr>
            </w:pPr>
            <w:r w:rsidRPr="008022EF">
              <w:rPr>
                <w:rFonts w:cs="Calibri"/>
                <w:sz w:val="24"/>
                <w:szCs w:val="24"/>
              </w:rPr>
              <w:t>0</w:t>
            </w:r>
          </w:p>
        </w:tc>
      </w:tr>
      <w:tr w:rsidR="0084066E" w:rsidRPr="008022EF" w:rsidTr="002563F1">
        <w:trPr>
          <w:trHeight w:val="140"/>
        </w:trPr>
        <w:tc>
          <w:tcPr>
            <w:tcW w:w="4744" w:type="dxa"/>
          </w:tcPr>
          <w:p w:rsidR="0084066E" w:rsidRPr="008022EF" w:rsidRDefault="0084066E" w:rsidP="00A768B8">
            <w:pPr>
              <w:jc w:val="center"/>
              <w:rPr>
                <w:rFonts w:cs="Calibri"/>
                <w:sz w:val="24"/>
                <w:szCs w:val="24"/>
              </w:rPr>
            </w:pPr>
            <w:r w:rsidRPr="008022EF">
              <w:rPr>
                <w:rFonts w:cs="Calibri"/>
                <w:sz w:val="24"/>
                <w:szCs w:val="24"/>
              </w:rPr>
              <w:t>Smoke Check</w:t>
            </w:r>
          </w:p>
        </w:tc>
        <w:tc>
          <w:tcPr>
            <w:tcW w:w="4744" w:type="dxa"/>
          </w:tcPr>
          <w:p w:rsidR="0084066E" w:rsidRPr="008022EF" w:rsidRDefault="008022EF" w:rsidP="00A768B8">
            <w:pPr>
              <w:jc w:val="center"/>
              <w:rPr>
                <w:rFonts w:cs="Calibri"/>
                <w:sz w:val="24"/>
                <w:szCs w:val="24"/>
              </w:rPr>
            </w:pPr>
            <w:r w:rsidRPr="008022EF">
              <w:rPr>
                <w:rFonts w:cs="Calibri"/>
                <w:sz w:val="24"/>
                <w:szCs w:val="24"/>
              </w:rPr>
              <w:t>56</w:t>
            </w:r>
          </w:p>
        </w:tc>
      </w:tr>
      <w:tr w:rsidR="0084066E" w:rsidRPr="008022EF" w:rsidTr="002563F1">
        <w:trPr>
          <w:trHeight w:val="140"/>
        </w:trPr>
        <w:tc>
          <w:tcPr>
            <w:tcW w:w="4744" w:type="dxa"/>
          </w:tcPr>
          <w:p w:rsidR="0084066E" w:rsidRPr="008022EF" w:rsidRDefault="0084066E" w:rsidP="00A768B8">
            <w:pPr>
              <w:jc w:val="center"/>
              <w:rPr>
                <w:rFonts w:cs="Calibri"/>
                <w:sz w:val="24"/>
                <w:szCs w:val="24"/>
              </w:rPr>
            </w:pPr>
            <w:r w:rsidRPr="008022EF">
              <w:rPr>
                <w:rFonts w:cs="Calibri"/>
                <w:sz w:val="24"/>
                <w:szCs w:val="24"/>
              </w:rPr>
              <w:t>Structure Fire</w:t>
            </w:r>
          </w:p>
        </w:tc>
        <w:tc>
          <w:tcPr>
            <w:tcW w:w="4744" w:type="dxa"/>
          </w:tcPr>
          <w:p w:rsidR="0084066E" w:rsidRPr="008022EF" w:rsidRDefault="008022EF" w:rsidP="00A768B8">
            <w:pPr>
              <w:jc w:val="center"/>
              <w:rPr>
                <w:rFonts w:cs="Calibri"/>
                <w:sz w:val="24"/>
                <w:szCs w:val="24"/>
              </w:rPr>
            </w:pPr>
            <w:r w:rsidRPr="008022EF">
              <w:rPr>
                <w:rFonts w:cs="Calibri"/>
                <w:sz w:val="24"/>
                <w:szCs w:val="24"/>
              </w:rPr>
              <w:t>1</w:t>
            </w:r>
          </w:p>
        </w:tc>
      </w:tr>
      <w:tr w:rsidR="0084066E" w:rsidRPr="008022EF" w:rsidTr="002563F1">
        <w:trPr>
          <w:trHeight w:val="140"/>
        </w:trPr>
        <w:tc>
          <w:tcPr>
            <w:tcW w:w="4744" w:type="dxa"/>
          </w:tcPr>
          <w:p w:rsidR="0084066E" w:rsidRPr="008022EF" w:rsidRDefault="0084066E" w:rsidP="00A768B8">
            <w:pPr>
              <w:jc w:val="center"/>
              <w:rPr>
                <w:rFonts w:cs="Calibri"/>
                <w:sz w:val="24"/>
                <w:szCs w:val="24"/>
              </w:rPr>
            </w:pPr>
            <w:r w:rsidRPr="008022EF">
              <w:rPr>
                <w:rFonts w:cs="Calibri"/>
                <w:sz w:val="24"/>
                <w:szCs w:val="24"/>
              </w:rPr>
              <w:t>Traffic Collision</w:t>
            </w:r>
          </w:p>
        </w:tc>
        <w:tc>
          <w:tcPr>
            <w:tcW w:w="4744" w:type="dxa"/>
          </w:tcPr>
          <w:p w:rsidR="0084066E" w:rsidRPr="008022EF" w:rsidRDefault="008022EF" w:rsidP="00A768B8">
            <w:pPr>
              <w:jc w:val="center"/>
              <w:rPr>
                <w:rFonts w:cs="Calibri"/>
                <w:sz w:val="24"/>
                <w:szCs w:val="24"/>
              </w:rPr>
            </w:pPr>
            <w:r w:rsidRPr="008022EF">
              <w:rPr>
                <w:rFonts w:cs="Calibri"/>
                <w:sz w:val="24"/>
                <w:szCs w:val="24"/>
              </w:rPr>
              <w:t>0</w:t>
            </w:r>
          </w:p>
        </w:tc>
      </w:tr>
      <w:tr w:rsidR="0084066E" w:rsidRPr="008022EF" w:rsidTr="002563F1">
        <w:trPr>
          <w:trHeight w:val="140"/>
        </w:trPr>
        <w:tc>
          <w:tcPr>
            <w:tcW w:w="4744" w:type="dxa"/>
          </w:tcPr>
          <w:p w:rsidR="0084066E" w:rsidRPr="008022EF" w:rsidRDefault="0084066E" w:rsidP="00A768B8">
            <w:pPr>
              <w:jc w:val="center"/>
              <w:rPr>
                <w:rFonts w:cs="Calibri"/>
                <w:sz w:val="24"/>
                <w:szCs w:val="24"/>
              </w:rPr>
            </w:pPr>
            <w:r w:rsidRPr="008022EF">
              <w:rPr>
                <w:rFonts w:cs="Calibri"/>
                <w:sz w:val="24"/>
                <w:szCs w:val="24"/>
              </w:rPr>
              <w:t>Vehicle Fire</w:t>
            </w:r>
          </w:p>
        </w:tc>
        <w:tc>
          <w:tcPr>
            <w:tcW w:w="4744" w:type="dxa"/>
          </w:tcPr>
          <w:p w:rsidR="0084066E" w:rsidRPr="008022EF" w:rsidRDefault="008022EF" w:rsidP="00A768B8">
            <w:pPr>
              <w:jc w:val="center"/>
              <w:rPr>
                <w:rFonts w:cs="Calibri"/>
                <w:sz w:val="24"/>
                <w:szCs w:val="24"/>
              </w:rPr>
            </w:pPr>
            <w:r w:rsidRPr="008022EF">
              <w:rPr>
                <w:rFonts w:cs="Calibri"/>
                <w:sz w:val="24"/>
                <w:szCs w:val="24"/>
              </w:rPr>
              <w:t>4</w:t>
            </w:r>
          </w:p>
        </w:tc>
      </w:tr>
      <w:tr w:rsidR="0084066E" w:rsidRPr="008022EF" w:rsidTr="002563F1">
        <w:trPr>
          <w:trHeight w:val="140"/>
        </w:trPr>
        <w:tc>
          <w:tcPr>
            <w:tcW w:w="4744" w:type="dxa"/>
            <w:tcBorders>
              <w:bottom w:val="dashDotStroked" w:sz="24" w:space="0" w:color="auto"/>
            </w:tcBorders>
          </w:tcPr>
          <w:p w:rsidR="0084066E" w:rsidRPr="008022EF" w:rsidRDefault="0084066E" w:rsidP="00A768B8">
            <w:pPr>
              <w:jc w:val="center"/>
              <w:rPr>
                <w:rFonts w:cs="Calibri"/>
                <w:sz w:val="24"/>
                <w:szCs w:val="24"/>
              </w:rPr>
            </w:pPr>
            <w:r w:rsidRPr="008022EF">
              <w:rPr>
                <w:rFonts w:cs="Calibri"/>
                <w:sz w:val="24"/>
                <w:szCs w:val="24"/>
              </w:rPr>
              <w:t>Wildfire</w:t>
            </w:r>
          </w:p>
        </w:tc>
        <w:tc>
          <w:tcPr>
            <w:tcW w:w="4744" w:type="dxa"/>
            <w:tcBorders>
              <w:bottom w:val="dashDotStroked" w:sz="24" w:space="0" w:color="auto"/>
            </w:tcBorders>
          </w:tcPr>
          <w:p w:rsidR="0084066E" w:rsidRPr="008022EF" w:rsidRDefault="008022EF" w:rsidP="003C7E12">
            <w:pPr>
              <w:jc w:val="center"/>
              <w:rPr>
                <w:rFonts w:cs="Calibri"/>
                <w:sz w:val="24"/>
                <w:szCs w:val="24"/>
              </w:rPr>
            </w:pPr>
            <w:r w:rsidRPr="008022EF">
              <w:rPr>
                <w:rFonts w:cs="Calibri"/>
                <w:sz w:val="24"/>
                <w:szCs w:val="24"/>
              </w:rPr>
              <w:t>70</w:t>
            </w:r>
            <w:r w:rsidR="003C7E12" w:rsidRPr="008022EF">
              <w:rPr>
                <w:rFonts w:cs="Calibri"/>
                <w:sz w:val="24"/>
                <w:szCs w:val="24"/>
              </w:rPr>
              <w:t xml:space="preserve"> </w:t>
            </w:r>
          </w:p>
        </w:tc>
      </w:tr>
      <w:tr w:rsidR="0084066E" w:rsidRPr="008022EF" w:rsidTr="002563F1">
        <w:trPr>
          <w:trHeight w:val="140"/>
        </w:trPr>
        <w:tc>
          <w:tcPr>
            <w:tcW w:w="4744" w:type="dxa"/>
            <w:shd w:val="clear" w:color="auto" w:fill="FF0000"/>
          </w:tcPr>
          <w:p w:rsidR="0084066E" w:rsidRPr="008022EF" w:rsidRDefault="00A768B8" w:rsidP="00A768B8">
            <w:pPr>
              <w:jc w:val="center"/>
              <w:rPr>
                <w:rFonts w:cs="Calibri"/>
                <w:b/>
                <w:sz w:val="24"/>
                <w:szCs w:val="24"/>
              </w:rPr>
            </w:pPr>
            <w:r w:rsidRPr="008022EF">
              <w:rPr>
                <w:rFonts w:cs="Calibri"/>
                <w:b/>
                <w:sz w:val="24"/>
                <w:szCs w:val="24"/>
              </w:rPr>
              <w:t>Total</w:t>
            </w:r>
          </w:p>
        </w:tc>
        <w:tc>
          <w:tcPr>
            <w:tcW w:w="4744" w:type="dxa"/>
            <w:shd w:val="clear" w:color="auto" w:fill="FF0000"/>
          </w:tcPr>
          <w:p w:rsidR="0084066E" w:rsidRPr="008022EF" w:rsidRDefault="006E6555" w:rsidP="00A768B8">
            <w:pPr>
              <w:jc w:val="center"/>
              <w:rPr>
                <w:rFonts w:cs="Calibri"/>
                <w:b/>
                <w:sz w:val="24"/>
                <w:szCs w:val="24"/>
              </w:rPr>
            </w:pPr>
            <w:r w:rsidRPr="008022EF">
              <w:rPr>
                <w:rFonts w:cs="Calibri"/>
                <w:b/>
                <w:sz w:val="24"/>
                <w:szCs w:val="24"/>
              </w:rPr>
              <w:t>255</w:t>
            </w:r>
          </w:p>
        </w:tc>
      </w:tr>
    </w:tbl>
    <w:p w:rsidR="0084066E" w:rsidRPr="008022EF" w:rsidRDefault="00151E1C" w:rsidP="00151E1C">
      <w:pPr>
        <w:rPr>
          <w:rFonts w:cs="Calibri"/>
          <w:sz w:val="24"/>
          <w:szCs w:val="24"/>
        </w:rPr>
      </w:pPr>
      <w:r>
        <w:rPr>
          <w:noProof/>
        </w:rPr>
        <w:drawing>
          <wp:inline distT="0" distB="0" distL="0" distR="0" wp14:anchorId="2B33D77B" wp14:editId="30D9E8AD">
            <wp:extent cx="5913408" cy="1673525"/>
            <wp:effectExtent l="0" t="0" r="11430" b="222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066E" w:rsidRDefault="0084066E" w:rsidP="007B5D16">
      <w:pPr>
        <w:jc w:val="center"/>
        <w:rPr>
          <w:rFonts w:cs="Calibri"/>
          <w:sz w:val="24"/>
          <w:szCs w:val="24"/>
        </w:rPr>
      </w:pPr>
    </w:p>
    <w:p w:rsidR="00A768B8" w:rsidRDefault="00A768B8" w:rsidP="007B5D16">
      <w:pPr>
        <w:jc w:val="center"/>
        <w:rPr>
          <w:rFonts w:cs="Calibri"/>
          <w:sz w:val="24"/>
          <w:szCs w:val="24"/>
        </w:rPr>
      </w:pPr>
    </w:p>
    <w:p w:rsidR="00787B6F" w:rsidRPr="00743DF6" w:rsidRDefault="000031CB" w:rsidP="007B5D16">
      <w:pPr>
        <w:jc w:val="center"/>
        <w:rPr>
          <w:rFonts w:cs="Calibri"/>
          <w:b/>
          <w:sz w:val="32"/>
          <w:szCs w:val="24"/>
        </w:rPr>
      </w:pPr>
      <w:r w:rsidRPr="00743DF6">
        <w:rPr>
          <w:rFonts w:cs="Calibri"/>
          <w:b/>
          <w:sz w:val="32"/>
          <w:szCs w:val="24"/>
        </w:rPr>
        <w:lastRenderedPageBreak/>
        <w:t>201</w:t>
      </w:r>
      <w:r w:rsidR="00230151" w:rsidRPr="00743DF6">
        <w:rPr>
          <w:rFonts w:cs="Calibri"/>
          <w:b/>
          <w:sz w:val="32"/>
          <w:szCs w:val="24"/>
        </w:rPr>
        <w:t>3</w:t>
      </w:r>
      <w:r w:rsidRPr="00743DF6">
        <w:rPr>
          <w:rFonts w:cs="Calibri"/>
          <w:b/>
          <w:sz w:val="32"/>
          <w:szCs w:val="24"/>
        </w:rPr>
        <w:t xml:space="preserve"> </w:t>
      </w:r>
      <w:r w:rsidR="00B364D6" w:rsidRPr="00743DF6">
        <w:rPr>
          <w:rFonts w:cs="Calibri"/>
          <w:b/>
          <w:sz w:val="32"/>
          <w:szCs w:val="24"/>
        </w:rPr>
        <w:t>RESOURCE MANAGEMENT</w:t>
      </w:r>
    </w:p>
    <w:p w:rsidR="00B364D6" w:rsidRDefault="00B364D6" w:rsidP="00B364D6">
      <w:pPr>
        <w:spacing w:after="0" w:line="240" w:lineRule="auto"/>
        <w:jc w:val="center"/>
        <w:rPr>
          <w:rFonts w:cs="Calibri"/>
          <w:b/>
          <w:sz w:val="24"/>
          <w:szCs w:val="24"/>
        </w:rPr>
      </w:pPr>
      <w:r>
        <w:rPr>
          <w:rFonts w:cs="Calibri"/>
          <w:b/>
          <w:sz w:val="24"/>
          <w:szCs w:val="24"/>
        </w:rPr>
        <w:t>Resources Ordered</w:t>
      </w:r>
    </w:p>
    <w:p w:rsidR="00B364D6" w:rsidRDefault="00B364D6" w:rsidP="00B364D6">
      <w:pPr>
        <w:spacing w:after="0" w:line="240" w:lineRule="auto"/>
        <w:rPr>
          <w:rFonts w:cs="Calibri"/>
          <w:b/>
          <w:sz w:val="24"/>
          <w:szCs w:val="24"/>
        </w:rPr>
      </w:pPr>
      <w:r>
        <w:rPr>
          <w:rFonts w:cs="Calibri"/>
          <w:b/>
          <w:sz w:val="24"/>
          <w:szCs w:val="24"/>
        </w:rPr>
        <w:t>Aircraft:</w:t>
      </w:r>
    </w:p>
    <w:tbl>
      <w:tblPr>
        <w:tblStyle w:val="TableGrid"/>
        <w:tblW w:w="0" w:type="auto"/>
        <w:tblLook w:val="04A0" w:firstRow="1" w:lastRow="0" w:firstColumn="1" w:lastColumn="0" w:noHBand="0" w:noVBand="1"/>
      </w:tblPr>
      <w:tblGrid>
        <w:gridCol w:w="4788"/>
        <w:gridCol w:w="4788"/>
      </w:tblGrid>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b/>
                <w:sz w:val="24"/>
                <w:szCs w:val="24"/>
              </w:rPr>
            </w:pPr>
            <w:r>
              <w:rPr>
                <w:b/>
                <w:sz w:val="24"/>
                <w:szCs w:val="24"/>
              </w:rPr>
              <w:t>TYPE OF AIRCRAFT</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364D6" w:rsidP="00230151">
            <w:pPr>
              <w:spacing w:after="0" w:line="240" w:lineRule="auto"/>
              <w:jc w:val="center"/>
              <w:rPr>
                <w:b/>
                <w:sz w:val="24"/>
                <w:szCs w:val="24"/>
              </w:rPr>
            </w:pPr>
            <w:r>
              <w:rPr>
                <w:b/>
                <w:sz w:val="24"/>
                <w:szCs w:val="24"/>
              </w:rPr>
              <w:t xml:space="preserve"> ORDERED</w:t>
            </w:r>
            <w:r w:rsidR="00F45CA9">
              <w:rPr>
                <w:b/>
                <w:sz w:val="24"/>
                <w:szCs w:val="24"/>
              </w:rPr>
              <w:t xml:space="preserve"> </w:t>
            </w:r>
            <w:r w:rsidR="00F45CA9">
              <w:rPr>
                <w:b/>
                <w:color w:val="FF0000"/>
                <w:sz w:val="24"/>
                <w:szCs w:val="24"/>
              </w:rPr>
              <w:t>(201</w:t>
            </w:r>
            <w:r w:rsidR="00230151">
              <w:rPr>
                <w:b/>
                <w:color w:val="FF0000"/>
                <w:sz w:val="24"/>
                <w:szCs w:val="24"/>
              </w:rPr>
              <w:t>2</w:t>
            </w:r>
            <w:r w:rsidR="00F45CA9" w:rsidRPr="00F45CA9">
              <w:rPr>
                <w:b/>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I.A. Smokejumper Loads</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C00627" w:rsidP="00230151">
            <w:pPr>
              <w:spacing w:after="0" w:line="240" w:lineRule="auto"/>
              <w:jc w:val="center"/>
              <w:rPr>
                <w:sz w:val="24"/>
                <w:szCs w:val="24"/>
              </w:rPr>
            </w:pPr>
            <w:r>
              <w:rPr>
                <w:sz w:val="24"/>
                <w:szCs w:val="24"/>
              </w:rPr>
              <w:t>0</w:t>
            </w:r>
            <w:r w:rsidR="00F45CA9">
              <w:rPr>
                <w:sz w:val="24"/>
                <w:szCs w:val="24"/>
              </w:rPr>
              <w:t xml:space="preserve"> </w:t>
            </w:r>
            <w:r w:rsidR="00F45CA9" w:rsidRPr="00F45CA9">
              <w:rPr>
                <w:color w:val="FF0000"/>
                <w:sz w:val="24"/>
                <w:szCs w:val="24"/>
              </w:rPr>
              <w:t>(</w:t>
            </w:r>
            <w:r w:rsidR="00230151">
              <w:rPr>
                <w:color w:val="FF0000"/>
                <w:sz w:val="24"/>
                <w:szCs w:val="24"/>
              </w:rPr>
              <w:t>3</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 xml:space="preserve">Type 1 or 2 </w:t>
            </w:r>
            <w:proofErr w:type="spellStart"/>
            <w:r>
              <w:rPr>
                <w:sz w:val="24"/>
                <w:szCs w:val="24"/>
              </w:rPr>
              <w:t>Airtanker</w:t>
            </w:r>
            <w:proofErr w:type="spellEnd"/>
          </w:p>
        </w:tc>
        <w:tc>
          <w:tcPr>
            <w:tcW w:w="4788" w:type="dxa"/>
            <w:tcBorders>
              <w:top w:val="single" w:sz="4" w:space="0" w:color="auto"/>
              <w:left w:val="single" w:sz="4" w:space="0" w:color="auto"/>
              <w:bottom w:val="single" w:sz="4" w:space="0" w:color="auto"/>
              <w:right w:val="single" w:sz="4" w:space="0" w:color="auto"/>
            </w:tcBorders>
            <w:hideMark/>
          </w:tcPr>
          <w:p w:rsidR="00B364D6" w:rsidRDefault="00473DF6">
            <w:pPr>
              <w:spacing w:after="0" w:line="240" w:lineRule="auto"/>
              <w:jc w:val="center"/>
              <w:rPr>
                <w:sz w:val="24"/>
                <w:szCs w:val="24"/>
              </w:rPr>
            </w:pPr>
            <w:r>
              <w:rPr>
                <w:sz w:val="24"/>
                <w:szCs w:val="24"/>
              </w:rPr>
              <w:t xml:space="preserve"> </w:t>
            </w:r>
            <w:r w:rsidR="00B53E98">
              <w:rPr>
                <w:sz w:val="24"/>
                <w:szCs w:val="24"/>
              </w:rPr>
              <w:t xml:space="preserve">0 </w:t>
            </w:r>
            <w:r w:rsidR="00F45CA9" w:rsidRPr="00F45CA9">
              <w:rPr>
                <w:color w:val="FF0000"/>
                <w:sz w:val="24"/>
                <w:szCs w:val="24"/>
              </w:rPr>
              <w:t>(2</w:t>
            </w:r>
            <w:r w:rsidR="00230151">
              <w:rPr>
                <w:color w:val="FF0000"/>
                <w:sz w:val="24"/>
                <w:szCs w:val="24"/>
              </w:rPr>
              <w:t>5</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SEAT’s</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473DF6" w:rsidP="00230151">
            <w:pPr>
              <w:spacing w:after="0" w:line="240" w:lineRule="auto"/>
              <w:jc w:val="center"/>
              <w:rPr>
                <w:sz w:val="24"/>
                <w:szCs w:val="24"/>
              </w:rPr>
            </w:pPr>
            <w:r>
              <w:rPr>
                <w:sz w:val="24"/>
                <w:szCs w:val="24"/>
              </w:rPr>
              <w:t xml:space="preserve"> </w:t>
            </w:r>
            <w:r w:rsidR="00B53E98">
              <w:rPr>
                <w:sz w:val="24"/>
                <w:szCs w:val="24"/>
              </w:rPr>
              <w:t>3</w:t>
            </w:r>
            <w:r w:rsidR="00F45CA9">
              <w:rPr>
                <w:sz w:val="24"/>
                <w:szCs w:val="24"/>
              </w:rPr>
              <w:t xml:space="preserve"> </w:t>
            </w:r>
            <w:r w:rsidR="00F45CA9" w:rsidRPr="00F45CA9">
              <w:rPr>
                <w:color w:val="FF0000"/>
                <w:sz w:val="24"/>
                <w:szCs w:val="24"/>
              </w:rPr>
              <w:t>(</w:t>
            </w:r>
            <w:r w:rsidR="00230151">
              <w:rPr>
                <w:color w:val="FF0000"/>
                <w:sz w:val="24"/>
                <w:szCs w:val="24"/>
              </w:rPr>
              <w:t>56</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Aerial supervision Module</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473DF6">
              <w:rPr>
                <w:sz w:val="24"/>
                <w:szCs w:val="24"/>
              </w:rPr>
              <w:t xml:space="preserve"> </w:t>
            </w:r>
            <w:r w:rsidR="00F45CA9">
              <w:rPr>
                <w:sz w:val="24"/>
                <w:szCs w:val="24"/>
              </w:rPr>
              <w:t xml:space="preserve"> </w:t>
            </w:r>
            <w:r w:rsidR="00F45CA9" w:rsidRPr="00F45CA9">
              <w:rPr>
                <w:color w:val="FF0000"/>
                <w:sz w:val="24"/>
                <w:szCs w:val="24"/>
              </w:rPr>
              <w:t>(</w:t>
            </w:r>
            <w:r w:rsidR="00230151">
              <w:rPr>
                <w:color w:val="FF0000"/>
                <w:sz w:val="24"/>
                <w:szCs w:val="24"/>
              </w:rPr>
              <w:t>7</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Air Tactical</w:t>
            </w:r>
          </w:p>
        </w:tc>
        <w:tc>
          <w:tcPr>
            <w:tcW w:w="4788" w:type="dxa"/>
            <w:tcBorders>
              <w:top w:val="single" w:sz="4" w:space="0" w:color="auto"/>
              <w:left w:val="single" w:sz="4" w:space="0" w:color="auto"/>
              <w:bottom w:val="single" w:sz="4" w:space="0" w:color="auto"/>
              <w:right w:val="single" w:sz="4" w:space="0" w:color="auto"/>
            </w:tcBorders>
            <w:hideMark/>
          </w:tcPr>
          <w:p w:rsidR="00B364D6" w:rsidRPr="00F45CA9" w:rsidRDefault="00473DF6" w:rsidP="00230151">
            <w:pPr>
              <w:spacing w:after="0" w:line="240" w:lineRule="auto"/>
              <w:jc w:val="center"/>
              <w:rPr>
                <w:color w:val="FF0000"/>
                <w:sz w:val="24"/>
                <w:szCs w:val="24"/>
              </w:rPr>
            </w:pPr>
            <w:r>
              <w:rPr>
                <w:sz w:val="24"/>
                <w:szCs w:val="24"/>
              </w:rPr>
              <w:t xml:space="preserve"> </w:t>
            </w:r>
            <w:r w:rsidR="00B53E98">
              <w:rPr>
                <w:sz w:val="24"/>
                <w:szCs w:val="24"/>
              </w:rPr>
              <w:t>6</w:t>
            </w:r>
            <w:r w:rsidR="00F45CA9">
              <w:rPr>
                <w:sz w:val="24"/>
                <w:szCs w:val="24"/>
              </w:rPr>
              <w:t xml:space="preserve"> </w:t>
            </w:r>
            <w:r w:rsidR="00F45CA9">
              <w:rPr>
                <w:color w:val="FF0000"/>
                <w:sz w:val="24"/>
                <w:szCs w:val="24"/>
              </w:rPr>
              <w:t>(</w:t>
            </w:r>
            <w:r w:rsidR="00230151">
              <w:rPr>
                <w:color w:val="FF0000"/>
                <w:sz w:val="24"/>
                <w:szCs w:val="24"/>
              </w:rPr>
              <w:t>29</w:t>
            </w:r>
            <w:r w:rsid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Lead Plane</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473DF6">
              <w:rPr>
                <w:sz w:val="24"/>
                <w:szCs w:val="24"/>
              </w:rPr>
              <w:t xml:space="preserve"> </w:t>
            </w:r>
            <w:r w:rsidR="00F45CA9">
              <w:rPr>
                <w:sz w:val="24"/>
                <w:szCs w:val="24"/>
              </w:rPr>
              <w:t xml:space="preserve"> </w:t>
            </w:r>
            <w:r w:rsidR="00F45CA9" w:rsidRPr="00F45CA9">
              <w:rPr>
                <w:color w:val="FF0000"/>
                <w:sz w:val="24"/>
                <w:szCs w:val="24"/>
              </w:rPr>
              <w:t>(</w:t>
            </w:r>
            <w:r w:rsidR="00230151">
              <w:rPr>
                <w:color w:val="FF0000"/>
                <w:sz w:val="24"/>
                <w:szCs w:val="24"/>
              </w:rPr>
              <w:t>7</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Type 1 Helicopter</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473DF6" w:rsidP="00230151">
            <w:pPr>
              <w:spacing w:after="0" w:line="240" w:lineRule="auto"/>
              <w:jc w:val="center"/>
              <w:rPr>
                <w:sz w:val="24"/>
                <w:szCs w:val="24"/>
              </w:rPr>
            </w:pPr>
            <w:r>
              <w:rPr>
                <w:sz w:val="24"/>
                <w:szCs w:val="24"/>
              </w:rPr>
              <w:t xml:space="preserve"> </w:t>
            </w:r>
            <w:r w:rsidR="00B53E98">
              <w:rPr>
                <w:sz w:val="24"/>
                <w:szCs w:val="24"/>
              </w:rPr>
              <w:t>0</w:t>
            </w:r>
            <w:r w:rsidR="00F45CA9">
              <w:rPr>
                <w:sz w:val="24"/>
                <w:szCs w:val="24"/>
              </w:rPr>
              <w:t xml:space="preserve"> </w:t>
            </w:r>
            <w:r w:rsidR="00F45CA9" w:rsidRPr="00F45CA9">
              <w:rPr>
                <w:color w:val="FF0000"/>
                <w:sz w:val="24"/>
                <w:szCs w:val="24"/>
              </w:rPr>
              <w:t>(</w:t>
            </w:r>
            <w:r w:rsidR="00230151">
              <w:rPr>
                <w:color w:val="FF0000"/>
                <w:sz w:val="24"/>
                <w:szCs w:val="24"/>
              </w:rPr>
              <w:t>23</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Type 2 Helicopter</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B53E98">
            <w:pPr>
              <w:spacing w:after="0" w:line="240" w:lineRule="auto"/>
              <w:jc w:val="center"/>
              <w:rPr>
                <w:sz w:val="24"/>
                <w:szCs w:val="24"/>
              </w:rPr>
            </w:pPr>
            <w:r>
              <w:rPr>
                <w:sz w:val="24"/>
                <w:szCs w:val="24"/>
              </w:rPr>
              <w:t>0</w:t>
            </w:r>
            <w:r w:rsidR="00F45CA9">
              <w:rPr>
                <w:sz w:val="24"/>
                <w:szCs w:val="24"/>
              </w:rPr>
              <w:t xml:space="preserve"> </w:t>
            </w:r>
            <w:r w:rsidR="00F45CA9" w:rsidRPr="00F45CA9">
              <w:rPr>
                <w:color w:val="FF0000"/>
                <w:sz w:val="24"/>
                <w:szCs w:val="24"/>
              </w:rPr>
              <w:t>(</w:t>
            </w:r>
            <w:r w:rsidR="00230151">
              <w:rPr>
                <w:color w:val="FF0000"/>
                <w:sz w:val="24"/>
                <w:szCs w:val="24"/>
              </w:rPr>
              <w:t>8</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Type 3 Helicopter</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473DF6" w:rsidP="00230151">
            <w:pPr>
              <w:spacing w:after="0" w:line="240" w:lineRule="auto"/>
              <w:jc w:val="center"/>
              <w:rPr>
                <w:sz w:val="24"/>
                <w:szCs w:val="24"/>
              </w:rPr>
            </w:pPr>
            <w:r>
              <w:rPr>
                <w:sz w:val="24"/>
                <w:szCs w:val="24"/>
              </w:rPr>
              <w:t xml:space="preserve"> </w:t>
            </w:r>
            <w:r w:rsidR="00B53E98">
              <w:rPr>
                <w:sz w:val="24"/>
                <w:szCs w:val="24"/>
              </w:rPr>
              <w:t>1</w:t>
            </w:r>
            <w:r w:rsidR="00F45CA9">
              <w:rPr>
                <w:sz w:val="24"/>
                <w:szCs w:val="24"/>
              </w:rPr>
              <w:t xml:space="preserve"> </w:t>
            </w:r>
            <w:r w:rsidR="00F45CA9" w:rsidRPr="00F45CA9">
              <w:rPr>
                <w:color w:val="FF0000"/>
                <w:sz w:val="24"/>
                <w:szCs w:val="24"/>
              </w:rPr>
              <w:t>(</w:t>
            </w:r>
            <w:r w:rsidR="00230151">
              <w:rPr>
                <w:color w:val="FF0000"/>
                <w:sz w:val="24"/>
                <w:szCs w:val="24"/>
              </w:rPr>
              <w:t>16</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IR Flight</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F45CA9">
              <w:rPr>
                <w:sz w:val="24"/>
                <w:szCs w:val="24"/>
              </w:rPr>
              <w:t xml:space="preserve"> </w:t>
            </w:r>
            <w:r w:rsidR="00F45CA9" w:rsidRPr="00F45CA9">
              <w:rPr>
                <w:color w:val="FF0000"/>
                <w:sz w:val="24"/>
                <w:szCs w:val="24"/>
              </w:rPr>
              <w:t>(</w:t>
            </w:r>
            <w:r w:rsidR="00230151">
              <w:rPr>
                <w:color w:val="FF0000"/>
                <w:sz w:val="24"/>
                <w:szCs w:val="24"/>
              </w:rPr>
              <w:t>21</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Temporary Flight Restriction (TFR)</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473DF6">
              <w:rPr>
                <w:sz w:val="24"/>
                <w:szCs w:val="24"/>
              </w:rPr>
              <w:t xml:space="preserve"> </w:t>
            </w:r>
            <w:r w:rsidR="00F45CA9">
              <w:rPr>
                <w:sz w:val="24"/>
                <w:szCs w:val="24"/>
              </w:rPr>
              <w:t xml:space="preserve"> </w:t>
            </w:r>
            <w:r w:rsidR="00F45CA9" w:rsidRPr="00F45CA9">
              <w:rPr>
                <w:color w:val="FF0000"/>
                <w:sz w:val="24"/>
                <w:szCs w:val="24"/>
              </w:rPr>
              <w:t>(</w:t>
            </w:r>
            <w:r w:rsidR="00230151">
              <w:rPr>
                <w:color w:val="FF0000"/>
                <w:sz w:val="24"/>
                <w:szCs w:val="24"/>
              </w:rPr>
              <w:t>5</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Air to Air Frequency</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473DF6">
              <w:rPr>
                <w:sz w:val="24"/>
                <w:szCs w:val="24"/>
              </w:rPr>
              <w:t xml:space="preserve"> </w:t>
            </w:r>
            <w:r w:rsidR="00F45CA9">
              <w:rPr>
                <w:sz w:val="24"/>
                <w:szCs w:val="24"/>
              </w:rPr>
              <w:t xml:space="preserve"> </w:t>
            </w:r>
            <w:r w:rsidR="00F45CA9" w:rsidRPr="00F45CA9">
              <w:rPr>
                <w:color w:val="FF0000"/>
                <w:sz w:val="24"/>
                <w:szCs w:val="24"/>
              </w:rPr>
              <w:t>(</w:t>
            </w:r>
            <w:r w:rsidR="00230151">
              <w:rPr>
                <w:color w:val="FF0000"/>
                <w:sz w:val="24"/>
                <w:szCs w:val="24"/>
              </w:rPr>
              <w:t>5</w:t>
            </w:r>
            <w:r w:rsidR="00F45CA9" w:rsidRPr="00F45CA9">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Air to Ground Frequency</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473DF6">
              <w:rPr>
                <w:sz w:val="24"/>
                <w:szCs w:val="24"/>
              </w:rPr>
              <w:t xml:space="preserve"> </w:t>
            </w:r>
            <w:r w:rsidR="00F45CA9">
              <w:rPr>
                <w:sz w:val="24"/>
                <w:szCs w:val="24"/>
              </w:rPr>
              <w:t xml:space="preserve"> </w:t>
            </w:r>
            <w:r w:rsidR="00F45CA9" w:rsidRPr="00F45CA9">
              <w:rPr>
                <w:color w:val="FF0000"/>
                <w:sz w:val="24"/>
                <w:szCs w:val="24"/>
              </w:rPr>
              <w:t>(</w:t>
            </w:r>
            <w:r w:rsidR="00230151">
              <w:rPr>
                <w:color w:val="FF0000"/>
                <w:sz w:val="24"/>
                <w:szCs w:val="24"/>
              </w:rPr>
              <w:t>4</w:t>
            </w:r>
            <w:r w:rsidR="00F45CA9" w:rsidRPr="00F45CA9">
              <w:rPr>
                <w:color w:val="FF0000"/>
                <w:sz w:val="24"/>
                <w:szCs w:val="24"/>
              </w:rPr>
              <w:t>)</w:t>
            </w:r>
          </w:p>
        </w:tc>
      </w:tr>
    </w:tbl>
    <w:p w:rsidR="00B364D6" w:rsidRDefault="00B364D6" w:rsidP="00B364D6">
      <w:pPr>
        <w:spacing w:after="0" w:line="240" w:lineRule="auto"/>
        <w:rPr>
          <w:rFonts w:cs="Calibri"/>
          <w:b/>
          <w:sz w:val="24"/>
          <w:szCs w:val="24"/>
        </w:rPr>
      </w:pP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t xml:space="preserve">Total: </w:t>
      </w:r>
      <w:r w:rsidR="00B53E98">
        <w:rPr>
          <w:rFonts w:cs="Calibri"/>
          <w:b/>
          <w:sz w:val="24"/>
          <w:szCs w:val="24"/>
        </w:rPr>
        <w:t>10</w:t>
      </w:r>
      <w:r w:rsidR="00F45CA9">
        <w:rPr>
          <w:rFonts w:cs="Calibri"/>
          <w:b/>
          <w:sz w:val="24"/>
          <w:szCs w:val="24"/>
        </w:rPr>
        <w:t xml:space="preserve"> </w:t>
      </w:r>
      <w:r w:rsidR="00F45CA9" w:rsidRPr="00F45CA9">
        <w:rPr>
          <w:rFonts w:cs="Calibri"/>
          <w:b/>
          <w:color w:val="FF0000"/>
          <w:sz w:val="24"/>
          <w:szCs w:val="24"/>
        </w:rPr>
        <w:t>(2</w:t>
      </w:r>
      <w:r w:rsidR="00230151">
        <w:rPr>
          <w:rFonts w:cs="Calibri"/>
          <w:b/>
          <w:color w:val="FF0000"/>
          <w:sz w:val="24"/>
          <w:szCs w:val="24"/>
        </w:rPr>
        <w:t>13</w:t>
      </w:r>
      <w:r w:rsidR="00F45CA9" w:rsidRPr="00F45CA9">
        <w:rPr>
          <w:rFonts w:cs="Calibri"/>
          <w:b/>
          <w:color w:val="FF0000"/>
          <w:sz w:val="24"/>
          <w:szCs w:val="24"/>
        </w:rPr>
        <w:t>)</w:t>
      </w:r>
    </w:p>
    <w:p w:rsidR="00B364D6" w:rsidRDefault="00B364D6" w:rsidP="00B364D6">
      <w:pPr>
        <w:spacing w:after="0" w:line="240" w:lineRule="auto"/>
        <w:rPr>
          <w:rFonts w:cs="Calibri"/>
          <w:b/>
          <w:sz w:val="24"/>
          <w:szCs w:val="24"/>
        </w:rPr>
      </w:pPr>
    </w:p>
    <w:p w:rsidR="00B364D6" w:rsidRDefault="00B364D6" w:rsidP="00B364D6">
      <w:pPr>
        <w:spacing w:after="0" w:line="240" w:lineRule="auto"/>
        <w:rPr>
          <w:rFonts w:cs="Calibri"/>
          <w:b/>
          <w:sz w:val="24"/>
          <w:szCs w:val="24"/>
        </w:rPr>
      </w:pPr>
      <w:r>
        <w:rPr>
          <w:rFonts w:cs="Calibri"/>
          <w:b/>
          <w:sz w:val="24"/>
          <w:szCs w:val="24"/>
        </w:rPr>
        <w:t>Crews:</w:t>
      </w:r>
    </w:p>
    <w:tbl>
      <w:tblPr>
        <w:tblStyle w:val="TableGrid"/>
        <w:tblW w:w="0" w:type="auto"/>
        <w:tblLook w:val="04A0" w:firstRow="1" w:lastRow="0" w:firstColumn="1" w:lastColumn="0" w:noHBand="0" w:noVBand="1"/>
      </w:tblPr>
      <w:tblGrid>
        <w:gridCol w:w="4788"/>
        <w:gridCol w:w="4788"/>
      </w:tblGrid>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b/>
                <w:sz w:val="24"/>
                <w:szCs w:val="24"/>
              </w:rPr>
            </w:pPr>
            <w:r>
              <w:rPr>
                <w:b/>
                <w:sz w:val="24"/>
                <w:szCs w:val="24"/>
              </w:rPr>
              <w:t>TYPE OF CREW</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b/>
                <w:sz w:val="24"/>
                <w:szCs w:val="24"/>
              </w:rPr>
            </w:pPr>
            <w:r>
              <w:rPr>
                <w:b/>
                <w:sz w:val="24"/>
                <w:szCs w:val="24"/>
              </w:rPr>
              <w:t xml:space="preserve"> ORDERED</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 xml:space="preserve">Type 1 </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C00627" w:rsidP="00230151">
            <w:pPr>
              <w:spacing w:after="0" w:line="240" w:lineRule="auto"/>
              <w:jc w:val="center"/>
              <w:rPr>
                <w:sz w:val="24"/>
                <w:szCs w:val="24"/>
              </w:rPr>
            </w:pPr>
            <w:r>
              <w:rPr>
                <w:sz w:val="24"/>
                <w:szCs w:val="24"/>
              </w:rPr>
              <w:t>0</w:t>
            </w:r>
            <w:r w:rsidR="00F45CA9">
              <w:rPr>
                <w:sz w:val="24"/>
                <w:szCs w:val="24"/>
              </w:rPr>
              <w:t xml:space="preserve"> </w:t>
            </w:r>
            <w:r w:rsidR="00A768B8">
              <w:rPr>
                <w:sz w:val="24"/>
                <w:szCs w:val="24"/>
              </w:rPr>
              <w:t xml:space="preserve"> </w:t>
            </w:r>
            <w:r w:rsidR="003C7E12" w:rsidRPr="003C7E12">
              <w:rPr>
                <w:color w:val="FF0000"/>
                <w:sz w:val="24"/>
                <w:szCs w:val="24"/>
              </w:rPr>
              <w:t>(</w:t>
            </w:r>
            <w:r w:rsidR="00230151">
              <w:rPr>
                <w:color w:val="FF0000"/>
                <w:sz w:val="24"/>
                <w:szCs w:val="24"/>
              </w:rPr>
              <w:t>4</w:t>
            </w:r>
            <w:r w:rsidR="003C7E12" w:rsidRPr="003C7E12">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 xml:space="preserve">Type 1 or Type 2 IA </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C00627">
            <w:pPr>
              <w:spacing w:after="0" w:line="240" w:lineRule="auto"/>
              <w:jc w:val="center"/>
              <w:rPr>
                <w:sz w:val="24"/>
                <w:szCs w:val="24"/>
              </w:rPr>
            </w:pPr>
            <w:r>
              <w:rPr>
                <w:sz w:val="24"/>
                <w:szCs w:val="24"/>
              </w:rPr>
              <w:t>0</w:t>
            </w:r>
            <w:r w:rsidR="003C7E12">
              <w:rPr>
                <w:sz w:val="24"/>
                <w:szCs w:val="24"/>
              </w:rPr>
              <w:t xml:space="preserve"> </w:t>
            </w:r>
            <w:r w:rsidR="003C7E12" w:rsidRPr="003C7E12">
              <w:rPr>
                <w:color w:val="FF0000"/>
                <w:sz w:val="24"/>
                <w:szCs w:val="24"/>
              </w:rPr>
              <w:t>(1</w:t>
            </w:r>
            <w:r w:rsidR="00230151">
              <w:rPr>
                <w:color w:val="FF0000"/>
                <w:sz w:val="24"/>
                <w:szCs w:val="24"/>
              </w:rPr>
              <w:t>7</w:t>
            </w:r>
            <w:r w:rsidR="003C7E12" w:rsidRPr="003C7E12">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rsidP="003C7E12">
            <w:pPr>
              <w:spacing w:after="0" w:line="240" w:lineRule="auto"/>
              <w:jc w:val="center"/>
              <w:rPr>
                <w:sz w:val="24"/>
                <w:szCs w:val="24"/>
              </w:rPr>
            </w:pPr>
            <w:r>
              <w:rPr>
                <w:sz w:val="24"/>
                <w:szCs w:val="24"/>
              </w:rPr>
              <w:t>Type 2</w:t>
            </w:r>
            <w:r w:rsidR="003C7E12">
              <w:rPr>
                <w:sz w:val="24"/>
                <w:szCs w:val="24"/>
              </w:rPr>
              <w:t xml:space="preserve"> or </w:t>
            </w:r>
            <w:r>
              <w:rPr>
                <w:sz w:val="24"/>
                <w:szCs w:val="24"/>
              </w:rPr>
              <w:t>2</w:t>
            </w:r>
            <w:r w:rsidR="003C7E12">
              <w:rPr>
                <w:sz w:val="24"/>
                <w:szCs w:val="24"/>
              </w:rPr>
              <w:t>-</w:t>
            </w:r>
            <w:r>
              <w:rPr>
                <w:sz w:val="24"/>
                <w:szCs w:val="24"/>
              </w:rPr>
              <w:t>IA</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C00627" w:rsidP="00230151">
            <w:pPr>
              <w:spacing w:after="0" w:line="240" w:lineRule="auto"/>
              <w:jc w:val="center"/>
              <w:rPr>
                <w:sz w:val="24"/>
                <w:szCs w:val="24"/>
              </w:rPr>
            </w:pPr>
            <w:r>
              <w:rPr>
                <w:sz w:val="24"/>
                <w:szCs w:val="24"/>
              </w:rPr>
              <w:t>0</w:t>
            </w:r>
            <w:r w:rsidR="003C7E12">
              <w:rPr>
                <w:sz w:val="24"/>
                <w:szCs w:val="24"/>
              </w:rPr>
              <w:t xml:space="preserve"> </w:t>
            </w:r>
            <w:r w:rsidR="003C7E12" w:rsidRPr="003C7E12">
              <w:rPr>
                <w:color w:val="FF0000"/>
                <w:sz w:val="24"/>
                <w:szCs w:val="24"/>
              </w:rPr>
              <w:t>(</w:t>
            </w:r>
            <w:r w:rsidR="00230151">
              <w:rPr>
                <w:color w:val="FF0000"/>
                <w:sz w:val="24"/>
                <w:szCs w:val="24"/>
              </w:rPr>
              <w:t>19</w:t>
            </w:r>
            <w:r w:rsidR="003C7E12" w:rsidRPr="003C7E12">
              <w:rPr>
                <w:color w:val="FF0000"/>
                <w:sz w:val="24"/>
                <w:szCs w:val="24"/>
              </w:rPr>
              <w:t>)</w:t>
            </w:r>
          </w:p>
        </w:tc>
      </w:tr>
      <w:tr w:rsidR="00B364D6" w:rsidTr="00B364D6">
        <w:tc>
          <w:tcPr>
            <w:tcW w:w="4788"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Crew Misc.</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C00627" w:rsidP="00230151">
            <w:pPr>
              <w:spacing w:after="0" w:line="240" w:lineRule="auto"/>
              <w:jc w:val="center"/>
              <w:rPr>
                <w:sz w:val="24"/>
                <w:szCs w:val="24"/>
              </w:rPr>
            </w:pPr>
            <w:r>
              <w:rPr>
                <w:sz w:val="24"/>
                <w:szCs w:val="24"/>
              </w:rPr>
              <w:t>0</w:t>
            </w:r>
            <w:r w:rsidR="003C7E12">
              <w:rPr>
                <w:sz w:val="24"/>
                <w:szCs w:val="24"/>
              </w:rPr>
              <w:t xml:space="preserve"> </w:t>
            </w:r>
            <w:r w:rsidR="003C7E12" w:rsidRPr="003C7E12">
              <w:rPr>
                <w:color w:val="FF0000"/>
                <w:sz w:val="24"/>
                <w:szCs w:val="24"/>
              </w:rPr>
              <w:t>(</w:t>
            </w:r>
            <w:r w:rsidR="00230151">
              <w:rPr>
                <w:color w:val="FF0000"/>
                <w:sz w:val="24"/>
                <w:szCs w:val="24"/>
              </w:rPr>
              <w:t>2</w:t>
            </w:r>
            <w:r w:rsidR="003C7E12" w:rsidRPr="003C7E12">
              <w:rPr>
                <w:color w:val="FF0000"/>
                <w:sz w:val="24"/>
                <w:szCs w:val="24"/>
              </w:rPr>
              <w:t>)</w:t>
            </w:r>
          </w:p>
        </w:tc>
      </w:tr>
    </w:tbl>
    <w:p w:rsidR="00B364D6" w:rsidRDefault="00B364D6" w:rsidP="00B364D6">
      <w:pPr>
        <w:spacing w:after="0" w:line="240" w:lineRule="auto"/>
        <w:rPr>
          <w:rFonts w:cs="Calibri"/>
          <w:b/>
          <w:sz w:val="24"/>
          <w:szCs w:val="24"/>
        </w:rPr>
      </w:pP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t xml:space="preserve">Total: </w:t>
      </w:r>
      <w:r w:rsidR="00C00627">
        <w:rPr>
          <w:rFonts w:cs="Calibri"/>
          <w:b/>
          <w:sz w:val="24"/>
          <w:szCs w:val="24"/>
        </w:rPr>
        <w:t>0</w:t>
      </w:r>
      <w:r w:rsidR="000031CB">
        <w:rPr>
          <w:rFonts w:cs="Calibri"/>
          <w:b/>
          <w:sz w:val="24"/>
          <w:szCs w:val="24"/>
        </w:rPr>
        <w:t xml:space="preserve"> </w:t>
      </w:r>
      <w:r w:rsidR="000031CB" w:rsidRPr="000031CB">
        <w:rPr>
          <w:rFonts w:cs="Calibri"/>
          <w:b/>
          <w:color w:val="FF0000"/>
          <w:sz w:val="24"/>
          <w:szCs w:val="24"/>
        </w:rPr>
        <w:t>(</w:t>
      </w:r>
      <w:r w:rsidR="00230151">
        <w:rPr>
          <w:rFonts w:cs="Calibri"/>
          <w:b/>
          <w:color w:val="FF0000"/>
          <w:sz w:val="24"/>
          <w:szCs w:val="24"/>
        </w:rPr>
        <w:t>42</w:t>
      </w:r>
      <w:r w:rsidR="000031CB" w:rsidRPr="000031CB">
        <w:rPr>
          <w:rFonts w:cs="Calibri"/>
          <w:b/>
          <w:color w:val="FF0000"/>
          <w:sz w:val="24"/>
          <w:szCs w:val="24"/>
        </w:rPr>
        <w:t>)</w:t>
      </w:r>
    </w:p>
    <w:p w:rsidR="00B364D6" w:rsidRPr="00787B6F" w:rsidRDefault="00B364D6" w:rsidP="00B364D6">
      <w:pPr>
        <w:spacing w:after="0" w:line="240" w:lineRule="auto"/>
        <w:rPr>
          <w:rFonts w:cs="Calibri"/>
          <w:b/>
          <w:sz w:val="24"/>
          <w:szCs w:val="24"/>
        </w:rPr>
      </w:pPr>
    </w:p>
    <w:p w:rsidR="00B364D6" w:rsidRDefault="00B364D6" w:rsidP="00B364D6">
      <w:pPr>
        <w:spacing w:after="0"/>
        <w:rPr>
          <w:rFonts w:cs="Calibri"/>
          <w:b/>
          <w:sz w:val="24"/>
          <w:szCs w:val="24"/>
        </w:rPr>
      </w:pPr>
      <w:r w:rsidRPr="00B364D6">
        <w:rPr>
          <w:rFonts w:cs="Calibri"/>
          <w:b/>
          <w:sz w:val="24"/>
          <w:szCs w:val="24"/>
        </w:rPr>
        <w:t>Equipment:</w:t>
      </w:r>
    </w:p>
    <w:tbl>
      <w:tblPr>
        <w:tblStyle w:val="TableGrid"/>
        <w:tblW w:w="0" w:type="auto"/>
        <w:tblInd w:w="18" w:type="dxa"/>
        <w:tblLook w:val="04A0" w:firstRow="1" w:lastRow="0" w:firstColumn="1" w:lastColumn="0" w:noHBand="0" w:noVBand="1"/>
      </w:tblPr>
      <w:tblGrid>
        <w:gridCol w:w="4770"/>
        <w:gridCol w:w="4788"/>
      </w:tblGrid>
      <w:tr w:rsidR="00B364D6" w:rsidTr="00B364D6">
        <w:tc>
          <w:tcPr>
            <w:tcW w:w="4770"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Dozers</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A768B8">
              <w:rPr>
                <w:sz w:val="24"/>
                <w:szCs w:val="24"/>
              </w:rPr>
              <w:t xml:space="preserve"> </w:t>
            </w:r>
            <w:r w:rsidR="00A768B8" w:rsidRPr="003C7E12">
              <w:rPr>
                <w:color w:val="FF0000"/>
                <w:sz w:val="24"/>
                <w:szCs w:val="24"/>
              </w:rPr>
              <w:t>(</w:t>
            </w:r>
            <w:r w:rsidR="00230151">
              <w:rPr>
                <w:color w:val="FF0000"/>
                <w:sz w:val="24"/>
                <w:szCs w:val="24"/>
              </w:rPr>
              <w:t>6</w:t>
            </w:r>
            <w:r w:rsidR="00A768B8" w:rsidRPr="003C7E12">
              <w:rPr>
                <w:color w:val="FF0000"/>
                <w:sz w:val="24"/>
                <w:szCs w:val="24"/>
              </w:rPr>
              <w:t>)</w:t>
            </w:r>
          </w:p>
        </w:tc>
      </w:tr>
      <w:tr w:rsidR="00B364D6" w:rsidTr="00B364D6">
        <w:tc>
          <w:tcPr>
            <w:tcW w:w="4770"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Engines</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10</w:t>
            </w:r>
            <w:r w:rsidR="00A768B8">
              <w:rPr>
                <w:sz w:val="24"/>
                <w:szCs w:val="24"/>
              </w:rPr>
              <w:t xml:space="preserve"> </w:t>
            </w:r>
            <w:r w:rsidR="00A768B8" w:rsidRPr="003C7E12">
              <w:rPr>
                <w:color w:val="FF0000"/>
                <w:sz w:val="24"/>
                <w:szCs w:val="24"/>
              </w:rPr>
              <w:t>(</w:t>
            </w:r>
            <w:r w:rsidR="00230151">
              <w:rPr>
                <w:color w:val="FF0000"/>
                <w:sz w:val="24"/>
                <w:szCs w:val="24"/>
              </w:rPr>
              <w:t>81</w:t>
            </w:r>
            <w:r w:rsidR="00A768B8" w:rsidRPr="003C7E12">
              <w:rPr>
                <w:color w:val="FF0000"/>
                <w:sz w:val="24"/>
                <w:szCs w:val="24"/>
              </w:rPr>
              <w:t>)</w:t>
            </w:r>
          </w:p>
        </w:tc>
      </w:tr>
      <w:tr w:rsidR="00B364D6" w:rsidTr="00B364D6">
        <w:tc>
          <w:tcPr>
            <w:tcW w:w="4770"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Caterer’s</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A768B8">
              <w:rPr>
                <w:sz w:val="24"/>
                <w:szCs w:val="24"/>
              </w:rPr>
              <w:t xml:space="preserve"> </w:t>
            </w:r>
            <w:r w:rsidR="00A768B8" w:rsidRPr="003C7E12">
              <w:rPr>
                <w:color w:val="FF0000"/>
                <w:sz w:val="24"/>
                <w:szCs w:val="24"/>
              </w:rPr>
              <w:t>(</w:t>
            </w:r>
            <w:r w:rsidR="00230151">
              <w:rPr>
                <w:color w:val="FF0000"/>
                <w:sz w:val="24"/>
                <w:szCs w:val="24"/>
              </w:rPr>
              <w:t>2</w:t>
            </w:r>
            <w:r w:rsidR="00A768B8" w:rsidRPr="003C7E12">
              <w:rPr>
                <w:color w:val="FF0000"/>
                <w:sz w:val="24"/>
                <w:szCs w:val="24"/>
              </w:rPr>
              <w:t>)</w:t>
            </w:r>
          </w:p>
        </w:tc>
      </w:tr>
      <w:tr w:rsidR="00B364D6" w:rsidTr="00B364D6">
        <w:tc>
          <w:tcPr>
            <w:tcW w:w="4770"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Water Trucks/ Tenders</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364D6" w:rsidP="00230151">
            <w:pPr>
              <w:spacing w:after="0" w:line="240" w:lineRule="auto"/>
              <w:jc w:val="center"/>
              <w:rPr>
                <w:sz w:val="24"/>
                <w:szCs w:val="24"/>
              </w:rPr>
            </w:pPr>
            <w:r>
              <w:rPr>
                <w:sz w:val="24"/>
                <w:szCs w:val="24"/>
              </w:rPr>
              <w:t>0</w:t>
            </w:r>
            <w:r w:rsidR="00A768B8">
              <w:rPr>
                <w:sz w:val="24"/>
                <w:szCs w:val="24"/>
              </w:rPr>
              <w:t xml:space="preserve"> </w:t>
            </w:r>
            <w:r w:rsidR="00A768B8" w:rsidRPr="003C7E12">
              <w:rPr>
                <w:color w:val="FF0000"/>
                <w:sz w:val="24"/>
                <w:szCs w:val="24"/>
              </w:rPr>
              <w:t>(</w:t>
            </w:r>
            <w:r w:rsidR="00230151">
              <w:rPr>
                <w:color w:val="FF0000"/>
                <w:sz w:val="24"/>
                <w:szCs w:val="24"/>
              </w:rPr>
              <w:t>10</w:t>
            </w:r>
            <w:r w:rsidR="003C7E12" w:rsidRPr="003C7E12">
              <w:rPr>
                <w:color w:val="FF0000"/>
                <w:sz w:val="24"/>
                <w:szCs w:val="24"/>
              </w:rPr>
              <w:t>)</w:t>
            </w:r>
          </w:p>
        </w:tc>
      </w:tr>
      <w:tr w:rsidR="00B364D6" w:rsidTr="00B364D6">
        <w:tc>
          <w:tcPr>
            <w:tcW w:w="4770"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Miscellaneous Equipment</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3C7E12">
              <w:rPr>
                <w:sz w:val="24"/>
                <w:szCs w:val="24"/>
              </w:rPr>
              <w:t xml:space="preserve"> </w:t>
            </w:r>
            <w:r w:rsidR="003C7E12" w:rsidRPr="003C7E12">
              <w:rPr>
                <w:color w:val="FF0000"/>
                <w:sz w:val="24"/>
                <w:szCs w:val="24"/>
              </w:rPr>
              <w:t>(</w:t>
            </w:r>
            <w:r w:rsidR="00230151">
              <w:rPr>
                <w:color w:val="FF0000"/>
                <w:sz w:val="24"/>
                <w:szCs w:val="24"/>
              </w:rPr>
              <w:t>9</w:t>
            </w:r>
            <w:r w:rsidR="003C7E12" w:rsidRPr="003C7E12">
              <w:rPr>
                <w:color w:val="FF0000"/>
                <w:sz w:val="24"/>
                <w:szCs w:val="24"/>
              </w:rPr>
              <w:t>)</w:t>
            </w:r>
          </w:p>
        </w:tc>
      </w:tr>
      <w:tr w:rsidR="00B364D6" w:rsidTr="00B364D6">
        <w:tc>
          <w:tcPr>
            <w:tcW w:w="4770"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Trailers (</w:t>
            </w:r>
            <w:proofErr w:type="spellStart"/>
            <w:r>
              <w:rPr>
                <w:sz w:val="24"/>
                <w:szCs w:val="24"/>
              </w:rPr>
              <w:t>Commo</w:t>
            </w:r>
            <w:proofErr w:type="spellEnd"/>
            <w:r>
              <w:rPr>
                <w:sz w:val="24"/>
                <w:szCs w:val="24"/>
              </w:rPr>
              <w:t>, Helicopter etc.)</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3C7E12">
              <w:rPr>
                <w:sz w:val="24"/>
                <w:szCs w:val="24"/>
              </w:rPr>
              <w:t xml:space="preserve"> </w:t>
            </w:r>
            <w:r w:rsidR="003C7E12" w:rsidRPr="003C7E12">
              <w:rPr>
                <w:color w:val="FF0000"/>
                <w:sz w:val="24"/>
                <w:szCs w:val="24"/>
              </w:rPr>
              <w:t>(</w:t>
            </w:r>
            <w:r w:rsidR="00230151">
              <w:rPr>
                <w:color w:val="FF0000"/>
                <w:sz w:val="24"/>
                <w:szCs w:val="24"/>
              </w:rPr>
              <w:t>3</w:t>
            </w:r>
            <w:r w:rsidR="003C7E12" w:rsidRPr="003C7E12">
              <w:rPr>
                <w:color w:val="FF0000"/>
                <w:sz w:val="24"/>
                <w:szCs w:val="24"/>
              </w:rPr>
              <w:t>)</w:t>
            </w:r>
          </w:p>
        </w:tc>
      </w:tr>
      <w:tr w:rsidR="00B364D6" w:rsidTr="00B364D6">
        <w:tc>
          <w:tcPr>
            <w:tcW w:w="4770"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Transportation (trucks, ATV’s etc.)</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3C7E12">
              <w:rPr>
                <w:sz w:val="24"/>
                <w:szCs w:val="24"/>
              </w:rPr>
              <w:t xml:space="preserve"> </w:t>
            </w:r>
            <w:r w:rsidR="003C7E12" w:rsidRPr="003C7E12">
              <w:rPr>
                <w:color w:val="FF0000"/>
                <w:sz w:val="24"/>
                <w:szCs w:val="24"/>
              </w:rPr>
              <w:t>(</w:t>
            </w:r>
            <w:r w:rsidR="00230151">
              <w:rPr>
                <w:color w:val="FF0000"/>
                <w:sz w:val="24"/>
                <w:szCs w:val="24"/>
              </w:rPr>
              <w:t>18</w:t>
            </w:r>
            <w:r w:rsidR="003C7E12" w:rsidRPr="003C7E12">
              <w:rPr>
                <w:color w:val="FF0000"/>
                <w:sz w:val="24"/>
                <w:szCs w:val="24"/>
              </w:rPr>
              <w:t>)</w:t>
            </w:r>
          </w:p>
        </w:tc>
      </w:tr>
      <w:tr w:rsidR="00B364D6" w:rsidTr="00B364D6">
        <w:tc>
          <w:tcPr>
            <w:tcW w:w="4770" w:type="dxa"/>
            <w:tcBorders>
              <w:top w:val="single" w:sz="4" w:space="0" w:color="auto"/>
              <w:left w:val="single" w:sz="4" w:space="0" w:color="auto"/>
              <w:bottom w:val="single" w:sz="4" w:space="0" w:color="auto"/>
              <w:right w:val="single" w:sz="4" w:space="0" w:color="auto"/>
            </w:tcBorders>
            <w:hideMark/>
          </w:tcPr>
          <w:p w:rsidR="00B364D6" w:rsidRDefault="00B364D6">
            <w:pPr>
              <w:spacing w:after="0" w:line="240" w:lineRule="auto"/>
              <w:jc w:val="center"/>
              <w:rPr>
                <w:sz w:val="24"/>
                <w:szCs w:val="24"/>
              </w:rPr>
            </w:pPr>
            <w:r>
              <w:rPr>
                <w:sz w:val="24"/>
                <w:szCs w:val="24"/>
              </w:rPr>
              <w:t>Mobile Shower Units</w:t>
            </w:r>
          </w:p>
        </w:tc>
        <w:tc>
          <w:tcPr>
            <w:tcW w:w="4788" w:type="dxa"/>
            <w:tcBorders>
              <w:top w:val="single" w:sz="4" w:space="0" w:color="auto"/>
              <w:left w:val="single" w:sz="4" w:space="0" w:color="auto"/>
              <w:bottom w:val="single" w:sz="4" w:space="0" w:color="auto"/>
              <w:right w:val="single" w:sz="4" w:space="0" w:color="auto"/>
            </w:tcBorders>
            <w:hideMark/>
          </w:tcPr>
          <w:p w:rsidR="00B364D6" w:rsidRDefault="00B53E98" w:rsidP="00230151">
            <w:pPr>
              <w:spacing w:after="0" w:line="240" w:lineRule="auto"/>
              <w:jc w:val="center"/>
              <w:rPr>
                <w:sz w:val="24"/>
                <w:szCs w:val="24"/>
              </w:rPr>
            </w:pPr>
            <w:r>
              <w:rPr>
                <w:sz w:val="24"/>
                <w:szCs w:val="24"/>
              </w:rPr>
              <w:t>0</w:t>
            </w:r>
            <w:r w:rsidR="003C7E12">
              <w:rPr>
                <w:sz w:val="24"/>
                <w:szCs w:val="24"/>
              </w:rPr>
              <w:t xml:space="preserve"> </w:t>
            </w:r>
            <w:r w:rsidR="003C7E12" w:rsidRPr="003C7E12">
              <w:rPr>
                <w:color w:val="FF0000"/>
                <w:sz w:val="24"/>
                <w:szCs w:val="24"/>
              </w:rPr>
              <w:t>(</w:t>
            </w:r>
            <w:r w:rsidR="00230151">
              <w:rPr>
                <w:color w:val="FF0000"/>
                <w:sz w:val="24"/>
                <w:szCs w:val="24"/>
              </w:rPr>
              <w:t>1</w:t>
            </w:r>
            <w:r w:rsidR="003C7E12" w:rsidRPr="003C7E12">
              <w:rPr>
                <w:color w:val="FF0000"/>
                <w:sz w:val="24"/>
                <w:szCs w:val="24"/>
              </w:rPr>
              <w:t>)</w:t>
            </w:r>
          </w:p>
        </w:tc>
      </w:tr>
    </w:tbl>
    <w:p w:rsidR="00B364D6" w:rsidRPr="00B364D6" w:rsidRDefault="00B364D6" w:rsidP="00787B6F">
      <w:pPr>
        <w:rPr>
          <w:rFonts w:cs="Calibri"/>
          <w:b/>
          <w:sz w:val="24"/>
          <w:szCs w:val="24"/>
        </w:rPr>
      </w:pP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t xml:space="preserve">Total: </w:t>
      </w:r>
      <w:r w:rsidR="00B53E98">
        <w:rPr>
          <w:rFonts w:cs="Calibri"/>
          <w:b/>
          <w:sz w:val="24"/>
          <w:szCs w:val="24"/>
        </w:rPr>
        <w:t>10</w:t>
      </w:r>
      <w:r w:rsidR="000031CB">
        <w:rPr>
          <w:rFonts w:cs="Calibri"/>
          <w:b/>
          <w:sz w:val="24"/>
          <w:szCs w:val="24"/>
        </w:rPr>
        <w:t xml:space="preserve"> </w:t>
      </w:r>
      <w:r w:rsidR="000031CB" w:rsidRPr="000031CB">
        <w:rPr>
          <w:rFonts w:cs="Calibri"/>
          <w:b/>
          <w:color w:val="FF0000"/>
          <w:sz w:val="24"/>
          <w:szCs w:val="24"/>
        </w:rPr>
        <w:t>(</w:t>
      </w:r>
      <w:r w:rsidR="00230151">
        <w:rPr>
          <w:rFonts w:cs="Calibri"/>
          <w:b/>
          <w:color w:val="FF0000"/>
          <w:sz w:val="24"/>
          <w:szCs w:val="24"/>
        </w:rPr>
        <w:t>126</w:t>
      </w:r>
      <w:r w:rsidR="000031CB" w:rsidRPr="000031CB">
        <w:rPr>
          <w:rFonts w:cs="Calibri"/>
          <w:b/>
          <w:color w:val="FF0000"/>
          <w:sz w:val="24"/>
          <w:szCs w:val="24"/>
        </w:rPr>
        <w:t>)</w:t>
      </w:r>
    </w:p>
    <w:p w:rsidR="00BB58B3" w:rsidRDefault="00BB58B3" w:rsidP="005E488E">
      <w:pPr>
        <w:jc w:val="center"/>
        <w:rPr>
          <w:rFonts w:cs="Calibri"/>
          <w:b/>
          <w:sz w:val="24"/>
          <w:szCs w:val="24"/>
        </w:rPr>
      </w:pPr>
    </w:p>
    <w:p w:rsidR="00A60D9B" w:rsidRDefault="00A60D9B" w:rsidP="00254140">
      <w:pPr>
        <w:spacing w:after="0" w:line="240" w:lineRule="auto"/>
        <w:rPr>
          <w:rFonts w:cs="Calibri"/>
          <w:sz w:val="24"/>
          <w:szCs w:val="24"/>
        </w:rPr>
      </w:pPr>
    </w:p>
    <w:p w:rsidR="00234E72" w:rsidRDefault="00234E72" w:rsidP="00855285">
      <w:pPr>
        <w:spacing w:after="0" w:line="240" w:lineRule="auto"/>
        <w:jc w:val="center"/>
        <w:rPr>
          <w:rFonts w:cs="Calibri"/>
          <w:b/>
          <w:sz w:val="24"/>
          <w:szCs w:val="24"/>
        </w:rPr>
      </w:pPr>
    </w:p>
    <w:p w:rsidR="00855285" w:rsidRDefault="00855285" w:rsidP="00855285">
      <w:pPr>
        <w:spacing w:after="0" w:line="240" w:lineRule="auto"/>
        <w:jc w:val="center"/>
        <w:rPr>
          <w:rFonts w:cs="Calibri"/>
          <w:b/>
          <w:sz w:val="24"/>
          <w:szCs w:val="24"/>
        </w:rPr>
      </w:pPr>
      <w:r>
        <w:rPr>
          <w:rFonts w:cs="Calibri"/>
          <w:b/>
          <w:sz w:val="24"/>
          <w:szCs w:val="24"/>
        </w:rPr>
        <w:lastRenderedPageBreak/>
        <w:t>Resources Sent Out</w:t>
      </w:r>
    </w:p>
    <w:p w:rsidR="00855285" w:rsidRDefault="00855285" w:rsidP="00855285">
      <w:pPr>
        <w:spacing w:after="0" w:line="240" w:lineRule="auto"/>
        <w:jc w:val="center"/>
        <w:rPr>
          <w:rFonts w:cs="Calibri"/>
          <w:b/>
          <w:sz w:val="24"/>
          <w:szCs w:val="24"/>
        </w:rPr>
      </w:pPr>
    </w:p>
    <w:p w:rsidR="00855285" w:rsidRDefault="00855285" w:rsidP="00855285">
      <w:pPr>
        <w:spacing w:after="0" w:line="240" w:lineRule="auto"/>
        <w:rPr>
          <w:rFonts w:cs="Calibri"/>
          <w:sz w:val="24"/>
          <w:szCs w:val="24"/>
        </w:rPr>
      </w:pPr>
      <w:r>
        <w:rPr>
          <w:rFonts w:cs="Calibri"/>
          <w:sz w:val="24"/>
          <w:szCs w:val="24"/>
        </w:rPr>
        <w:t>Given the nature of a moderately slow fire season in southern Wyoming, Rawlins Dispatch was able to fill multiple resource orders for events outside of our zone. RWC filled 126 Overhead orders and 53 Equipment ord</w:t>
      </w:r>
      <w:r w:rsidR="001C5AB2">
        <w:rPr>
          <w:rFonts w:cs="Calibri"/>
          <w:sz w:val="24"/>
          <w:szCs w:val="24"/>
        </w:rPr>
        <w:t>ers for the following agencies:</w:t>
      </w:r>
    </w:p>
    <w:p w:rsidR="00501C9D" w:rsidRDefault="00501C9D" w:rsidP="00855285">
      <w:pPr>
        <w:spacing w:after="0" w:line="240" w:lineRule="auto"/>
        <w:rPr>
          <w:rFonts w:cs="Calibri"/>
          <w:sz w:val="24"/>
          <w:szCs w:val="24"/>
        </w:rPr>
      </w:pPr>
    </w:p>
    <w:p w:rsidR="00855285" w:rsidRDefault="00501C9D" w:rsidP="00855285">
      <w:pPr>
        <w:spacing w:after="0" w:line="240" w:lineRule="auto"/>
        <w:jc w:val="center"/>
        <w:rPr>
          <w:rFonts w:cs="Calibri"/>
          <w:sz w:val="24"/>
          <w:szCs w:val="24"/>
        </w:rPr>
      </w:pPr>
      <w:r>
        <w:rPr>
          <w:noProof/>
        </w:rPr>
        <w:drawing>
          <wp:inline distT="0" distB="0" distL="0" distR="0" wp14:anchorId="01A160FC" wp14:editId="0598B33F">
            <wp:extent cx="4572000" cy="2695575"/>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5285" w:rsidRPr="00855285" w:rsidRDefault="00855285" w:rsidP="00855285">
      <w:pPr>
        <w:spacing w:after="0" w:line="240" w:lineRule="auto"/>
        <w:jc w:val="center"/>
        <w:rPr>
          <w:rFonts w:cs="Calibri"/>
          <w:sz w:val="24"/>
          <w:szCs w:val="24"/>
        </w:rPr>
      </w:pPr>
    </w:p>
    <w:p w:rsidR="00855285" w:rsidRDefault="00501C9D" w:rsidP="00A60D9B">
      <w:pPr>
        <w:jc w:val="center"/>
        <w:rPr>
          <w:rFonts w:cs="Calibri"/>
          <w:b/>
          <w:sz w:val="32"/>
          <w:szCs w:val="24"/>
        </w:rPr>
      </w:pPr>
      <w:r>
        <w:rPr>
          <w:noProof/>
        </w:rPr>
        <w:drawing>
          <wp:inline distT="0" distB="0" distL="0" distR="0" wp14:anchorId="7C418132" wp14:editId="24F7CD66">
            <wp:extent cx="4572000" cy="3062288"/>
            <wp:effectExtent l="0" t="0" r="19050" b="241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55285" w:rsidRDefault="001C5AB2" w:rsidP="0052691F">
      <w:pPr>
        <w:rPr>
          <w:rFonts w:cs="Calibri"/>
          <w:b/>
          <w:sz w:val="32"/>
          <w:szCs w:val="24"/>
        </w:rPr>
      </w:pPr>
      <w:r>
        <w:rPr>
          <w:rFonts w:cs="Calibri"/>
          <w:szCs w:val="24"/>
        </w:rPr>
        <w:t xml:space="preserve">These numbers reflect Resource Orders filled and </w:t>
      </w:r>
      <w:r w:rsidRPr="0052691F">
        <w:rPr>
          <w:rFonts w:cs="Calibri"/>
          <w:i/>
          <w:szCs w:val="24"/>
        </w:rPr>
        <w:t>not necessarily</w:t>
      </w:r>
      <w:r>
        <w:rPr>
          <w:rFonts w:cs="Calibri"/>
          <w:szCs w:val="24"/>
        </w:rPr>
        <w:t xml:space="preserve"> separate resources</w:t>
      </w:r>
      <w:r w:rsidR="0052691F">
        <w:rPr>
          <w:rFonts w:cs="Calibri"/>
          <w:szCs w:val="24"/>
        </w:rPr>
        <w:t xml:space="preserve"> sent on assignment. </w:t>
      </w:r>
    </w:p>
    <w:p w:rsidR="00855285" w:rsidRDefault="00855285" w:rsidP="00A60D9B">
      <w:pPr>
        <w:jc w:val="center"/>
        <w:rPr>
          <w:rFonts w:cs="Calibri"/>
          <w:b/>
          <w:sz w:val="32"/>
          <w:szCs w:val="24"/>
        </w:rPr>
      </w:pPr>
    </w:p>
    <w:p w:rsidR="00314BD4" w:rsidRPr="00743DF6" w:rsidRDefault="00314BD4" w:rsidP="00A60D9B">
      <w:pPr>
        <w:jc w:val="center"/>
        <w:rPr>
          <w:rFonts w:cs="Calibri"/>
          <w:b/>
          <w:sz w:val="32"/>
          <w:szCs w:val="24"/>
        </w:rPr>
      </w:pPr>
      <w:r w:rsidRPr="00743DF6">
        <w:rPr>
          <w:rFonts w:cs="Calibri"/>
          <w:b/>
          <w:sz w:val="32"/>
          <w:szCs w:val="24"/>
        </w:rPr>
        <w:lastRenderedPageBreak/>
        <w:t>Rawlins Aviation Activity in 2013</w:t>
      </w:r>
    </w:p>
    <w:p w:rsidR="00A60D9B" w:rsidRPr="00787B6F" w:rsidRDefault="00A60D9B" w:rsidP="00A60D9B">
      <w:pPr>
        <w:jc w:val="center"/>
        <w:rPr>
          <w:rFonts w:cs="Calibri"/>
          <w:sz w:val="24"/>
          <w:szCs w:val="24"/>
        </w:rPr>
      </w:pPr>
      <w:bookmarkStart w:id="2" w:name="OLE_LINK1"/>
      <w:bookmarkStart w:id="3" w:name="OLE_LINK2"/>
      <w:r w:rsidRPr="00787B6F">
        <w:rPr>
          <w:rFonts w:cs="Calibri"/>
          <w:b/>
          <w:sz w:val="24"/>
          <w:szCs w:val="24"/>
        </w:rPr>
        <w:t xml:space="preserve">BLM Contracted Type 3 </w:t>
      </w:r>
      <w:r w:rsidR="000665FA">
        <w:rPr>
          <w:rFonts w:cs="Calibri"/>
          <w:b/>
          <w:sz w:val="24"/>
          <w:szCs w:val="24"/>
        </w:rPr>
        <w:t xml:space="preserve">Standard </w:t>
      </w:r>
      <w:r w:rsidRPr="00787B6F">
        <w:rPr>
          <w:rFonts w:cs="Calibri"/>
          <w:b/>
          <w:sz w:val="24"/>
          <w:szCs w:val="24"/>
        </w:rPr>
        <w:t>Helicopter</w:t>
      </w:r>
    </w:p>
    <w:bookmarkEnd w:id="2"/>
    <w:bookmarkEnd w:id="3"/>
    <w:p w:rsidR="00A60D9B" w:rsidRDefault="00A60D9B" w:rsidP="00A60D9B">
      <w:pPr>
        <w:rPr>
          <w:rFonts w:cs="Calibri"/>
          <w:sz w:val="24"/>
          <w:szCs w:val="24"/>
        </w:rPr>
      </w:pPr>
      <w:r w:rsidRPr="00787B6F">
        <w:rPr>
          <w:rFonts w:cs="Calibri"/>
          <w:sz w:val="24"/>
          <w:szCs w:val="24"/>
        </w:rPr>
        <w:t>N</w:t>
      </w:r>
      <w:r w:rsidR="00314BD4">
        <w:rPr>
          <w:rFonts w:cs="Calibri"/>
          <w:sz w:val="24"/>
          <w:szCs w:val="24"/>
        </w:rPr>
        <w:t>32HX</w:t>
      </w:r>
      <w:r w:rsidRPr="00787B6F">
        <w:rPr>
          <w:rFonts w:cs="Calibri"/>
          <w:sz w:val="24"/>
          <w:szCs w:val="24"/>
        </w:rPr>
        <w:t xml:space="preserve"> began its </w:t>
      </w:r>
      <w:r w:rsidR="00314BD4">
        <w:rPr>
          <w:rFonts w:cs="Calibri"/>
          <w:sz w:val="24"/>
          <w:szCs w:val="24"/>
        </w:rPr>
        <w:t xml:space="preserve">90 day </w:t>
      </w:r>
      <w:r w:rsidRPr="00787B6F">
        <w:rPr>
          <w:rFonts w:cs="Calibri"/>
          <w:sz w:val="24"/>
          <w:szCs w:val="24"/>
        </w:rPr>
        <w:t xml:space="preserve">contract on June </w:t>
      </w:r>
      <w:r w:rsidR="00314BD4">
        <w:rPr>
          <w:rFonts w:cs="Calibri"/>
          <w:sz w:val="24"/>
          <w:szCs w:val="24"/>
        </w:rPr>
        <w:t>25</w:t>
      </w:r>
      <w:r w:rsidRPr="00787B6F">
        <w:rPr>
          <w:rFonts w:cs="Calibri"/>
          <w:sz w:val="24"/>
          <w:szCs w:val="24"/>
          <w:vertAlign w:val="superscript"/>
        </w:rPr>
        <w:t>th</w:t>
      </w:r>
      <w:r w:rsidR="00314BD4">
        <w:rPr>
          <w:rFonts w:cs="Calibri"/>
          <w:sz w:val="24"/>
          <w:szCs w:val="24"/>
          <w:vertAlign w:val="superscript"/>
        </w:rPr>
        <w:t xml:space="preserve"> </w:t>
      </w:r>
      <w:r w:rsidR="00314BD4">
        <w:rPr>
          <w:rFonts w:cs="Calibri"/>
          <w:sz w:val="24"/>
          <w:szCs w:val="24"/>
        </w:rPr>
        <w:t xml:space="preserve">and ended its season on September 22 of 2013. </w:t>
      </w:r>
      <w:r w:rsidRPr="00787B6F">
        <w:rPr>
          <w:rFonts w:cs="Calibri"/>
          <w:sz w:val="24"/>
          <w:szCs w:val="24"/>
        </w:rPr>
        <w:t xml:space="preserve"> </w:t>
      </w:r>
      <w:r w:rsidR="007106B1">
        <w:rPr>
          <w:rFonts w:cs="Calibri"/>
          <w:sz w:val="24"/>
          <w:szCs w:val="24"/>
        </w:rPr>
        <w:t xml:space="preserve">It was staffed with a module of seven personnel. </w:t>
      </w:r>
      <w:r w:rsidR="000665FA">
        <w:rPr>
          <w:rFonts w:cs="Calibri"/>
          <w:sz w:val="24"/>
          <w:szCs w:val="24"/>
        </w:rPr>
        <w:t>During its 90 day</w:t>
      </w:r>
      <w:r w:rsidR="007106B1">
        <w:rPr>
          <w:rFonts w:cs="Calibri"/>
          <w:sz w:val="24"/>
          <w:szCs w:val="24"/>
        </w:rPr>
        <w:t xml:space="preserve">s of </w:t>
      </w:r>
      <w:r w:rsidR="000665FA">
        <w:rPr>
          <w:rFonts w:cs="Calibri"/>
          <w:sz w:val="24"/>
          <w:szCs w:val="24"/>
        </w:rPr>
        <w:t xml:space="preserve">contract the helicopter flew 148.6 total hours of which 8.4 of those hours were firefighting operations within the </w:t>
      </w:r>
      <w:r w:rsidR="007106B1">
        <w:rPr>
          <w:rFonts w:cs="Calibri"/>
          <w:sz w:val="24"/>
          <w:szCs w:val="24"/>
        </w:rPr>
        <w:t xml:space="preserve">RWC </w:t>
      </w:r>
      <w:r w:rsidR="000665FA">
        <w:rPr>
          <w:rFonts w:cs="Calibri"/>
          <w:sz w:val="24"/>
          <w:szCs w:val="24"/>
        </w:rPr>
        <w:t xml:space="preserve">zone. It delivered a total of 800 gallons of water, 17550 pounds of cargo (both internal and externally) and transported 273 passengers.  </w:t>
      </w:r>
    </w:p>
    <w:p w:rsidR="00254140" w:rsidRDefault="007106B1" w:rsidP="00254140">
      <w:pPr>
        <w:spacing w:after="0" w:line="240" w:lineRule="auto"/>
        <w:rPr>
          <w:rFonts w:cs="Calibri"/>
          <w:b/>
          <w:sz w:val="24"/>
          <w:szCs w:val="24"/>
        </w:rPr>
      </w:pPr>
      <w:r>
        <w:rPr>
          <w:noProof/>
        </w:rPr>
        <w:drawing>
          <wp:inline distT="0" distB="0" distL="0" distR="0" wp14:anchorId="185AD3F4" wp14:editId="66E36708">
            <wp:extent cx="5710687" cy="3286664"/>
            <wp:effectExtent l="38100" t="57150" r="42545" b="476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4140" w:rsidRDefault="00254140" w:rsidP="00254140">
      <w:pPr>
        <w:spacing w:after="0" w:line="240" w:lineRule="auto"/>
        <w:rPr>
          <w:rFonts w:cs="Calibri"/>
          <w:b/>
          <w:sz w:val="24"/>
          <w:szCs w:val="24"/>
        </w:rPr>
      </w:pPr>
    </w:p>
    <w:p w:rsidR="001848E2" w:rsidRDefault="001848E2" w:rsidP="007106B1">
      <w:pPr>
        <w:jc w:val="center"/>
        <w:rPr>
          <w:rFonts w:cs="Calibri"/>
          <w:b/>
          <w:sz w:val="24"/>
          <w:szCs w:val="24"/>
        </w:rPr>
      </w:pPr>
    </w:p>
    <w:p w:rsidR="007106B1" w:rsidRDefault="007106B1" w:rsidP="007106B1">
      <w:pPr>
        <w:jc w:val="center"/>
        <w:rPr>
          <w:rFonts w:cs="Calibri"/>
          <w:b/>
          <w:sz w:val="24"/>
          <w:szCs w:val="24"/>
        </w:rPr>
      </w:pPr>
      <w:r>
        <w:rPr>
          <w:rFonts w:cs="Calibri"/>
          <w:b/>
          <w:sz w:val="24"/>
          <w:szCs w:val="24"/>
        </w:rPr>
        <w:t>Rawlins SEAT Base</w:t>
      </w:r>
    </w:p>
    <w:p w:rsidR="007106B1" w:rsidRDefault="00136D79" w:rsidP="007106B1">
      <w:pPr>
        <w:rPr>
          <w:rFonts w:cs="Calibri"/>
          <w:sz w:val="24"/>
          <w:szCs w:val="24"/>
        </w:rPr>
      </w:pPr>
      <w:r>
        <w:rPr>
          <w:rFonts w:cs="Calibri"/>
          <w:sz w:val="24"/>
          <w:szCs w:val="24"/>
        </w:rPr>
        <w:t xml:space="preserve">In support of the 2013 fire season the Rawlins SEAT base was open for approximately 47 days. During that time, one helicopter, 3 Single Engine Air Tankers (SEATs) and one Air Attack platform used the facility. </w:t>
      </w:r>
      <w:r w:rsidR="00A53AFA">
        <w:rPr>
          <w:rFonts w:cs="Calibri"/>
          <w:sz w:val="24"/>
          <w:szCs w:val="24"/>
        </w:rPr>
        <w:t>In support of four large fires, the SEAT base delivered 24,327 gallons of retardant (at a cost of $66,899) via 35 sorties and 50.73 flight hours</w:t>
      </w:r>
      <w:r w:rsidR="00D26CC5">
        <w:rPr>
          <w:rFonts w:cs="Calibri"/>
          <w:sz w:val="24"/>
          <w:szCs w:val="24"/>
        </w:rPr>
        <w:t xml:space="preserve"> (at a cost of $121,752)</w:t>
      </w:r>
      <w:r w:rsidR="00A53AFA">
        <w:rPr>
          <w:rFonts w:cs="Calibri"/>
          <w:sz w:val="24"/>
          <w:szCs w:val="24"/>
        </w:rPr>
        <w:t xml:space="preserve">. </w:t>
      </w:r>
    </w:p>
    <w:p w:rsidR="001848E2" w:rsidRPr="007106B1" w:rsidRDefault="001848E2" w:rsidP="007106B1">
      <w:pPr>
        <w:rPr>
          <w:rFonts w:cs="Calibri"/>
          <w:sz w:val="24"/>
          <w:szCs w:val="24"/>
        </w:rPr>
      </w:pPr>
    </w:p>
    <w:p w:rsidR="00A60D9B" w:rsidRDefault="001848E2" w:rsidP="007B5D16">
      <w:pPr>
        <w:jc w:val="center"/>
        <w:rPr>
          <w:rFonts w:cs="Calibri"/>
          <w:b/>
          <w:sz w:val="24"/>
          <w:szCs w:val="24"/>
        </w:rPr>
      </w:pPr>
      <w:r>
        <w:rPr>
          <w:noProof/>
        </w:rPr>
        <w:lastRenderedPageBreak/>
        <w:drawing>
          <wp:inline distT="0" distB="0" distL="0" distR="0" wp14:anchorId="30F3BDD1" wp14:editId="6D9A13B5">
            <wp:extent cx="5119689" cy="4062413"/>
            <wp:effectExtent l="0" t="0" r="2413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025D2" w:rsidRDefault="00A025D2" w:rsidP="007B5D16">
      <w:pPr>
        <w:jc w:val="center"/>
        <w:rPr>
          <w:rFonts w:cs="Calibri"/>
          <w:b/>
          <w:sz w:val="24"/>
          <w:szCs w:val="24"/>
        </w:rPr>
      </w:pPr>
    </w:p>
    <w:p w:rsidR="001848E2" w:rsidRDefault="00A025D2" w:rsidP="007B5D16">
      <w:pPr>
        <w:jc w:val="center"/>
        <w:rPr>
          <w:rFonts w:cs="Calibri"/>
          <w:b/>
          <w:sz w:val="24"/>
          <w:szCs w:val="24"/>
        </w:rPr>
      </w:pPr>
      <w:r>
        <w:rPr>
          <w:rFonts w:cs="Calibri"/>
          <w:b/>
          <w:sz w:val="24"/>
          <w:szCs w:val="24"/>
        </w:rPr>
        <w:t>N</w:t>
      </w:r>
      <w:r w:rsidR="001848E2">
        <w:rPr>
          <w:rFonts w:cs="Calibri"/>
          <w:b/>
          <w:sz w:val="24"/>
          <w:szCs w:val="24"/>
        </w:rPr>
        <w:t>on-Fire Aviation Activity</w:t>
      </w:r>
    </w:p>
    <w:p w:rsidR="00A025D2" w:rsidRDefault="00A025D2" w:rsidP="001848E2">
      <w:pPr>
        <w:rPr>
          <w:rFonts w:cs="Calibri"/>
          <w:sz w:val="24"/>
          <w:szCs w:val="24"/>
        </w:rPr>
      </w:pPr>
      <w:r>
        <w:rPr>
          <w:rFonts w:cs="Calibri"/>
          <w:sz w:val="24"/>
          <w:szCs w:val="24"/>
        </w:rPr>
        <w:t xml:space="preserve">Rawlins Dispatch also participates in annual MAFF’s training for those aircraft based out of Cheyenne Wyoming. In February of 2013, RWC spent six days flight following and working with the National MAFF’s Coordinator (Nancy Moore) for their annual training. This experience allowed RWC’s Aircraft Dispatcher the opportunity to visit a functioning MAFF’s tanker base and see first-hand the operations at that level. </w:t>
      </w:r>
    </w:p>
    <w:p w:rsidR="00A025D2" w:rsidRDefault="00A025D2" w:rsidP="001848E2">
      <w:pPr>
        <w:rPr>
          <w:rFonts w:cs="Calibri"/>
          <w:sz w:val="24"/>
          <w:szCs w:val="24"/>
        </w:rPr>
      </w:pPr>
    </w:p>
    <w:p w:rsidR="001848E2" w:rsidRPr="001848E2" w:rsidRDefault="00A025D2" w:rsidP="001848E2">
      <w:pPr>
        <w:rPr>
          <w:rFonts w:cs="Calibri"/>
          <w:sz w:val="24"/>
          <w:szCs w:val="24"/>
        </w:rPr>
      </w:pPr>
      <w:r>
        <w:rPr>
          <w:rFonts w:cs="Calibri"/>
          <w:sz w:val="24"/>
          <w:szCs w:val="24"/>
        </w:rPr>
        <w:t xml:space="preserve">In addition to the fire related aviation activity within the zone, </w:t>
      </w:r>
      <w:r w:rsidR="001848E2" w:rsidRPr="001848E2">
        <w:rPr>
          <w:rFonts w:cs="Calibri"/>
          <w:sz w:val="24"/>
          <w:szCs w:val="24"/>
        </w:rPr>
        <w:t>Rawlins Dispatch</w:t>
      </w:r>
      <w:r w:rsidR="001848E2">
        <w:rPr>
          <w:rFonts w:cs="Calibri"/>
          <w:sz w:val="24"/>
          <w:szCs w:val="24"/>
        </w:rPr>
        <w:t xml:space="preserve"> is responsible for arranging non-fire, aviation flights (Resource Flights) for the High Desert District and conducting flight following for those operations. </w:t>
      </w:r>
      <w:r>
        <w:rPr>
          <w:rFonts w:cs="Calibri"/>
          <w:sz w:val="24"/>
          <w:szCs w:val="24"/>
        </w:rPr>
        <w:t xml:space="preserve">These flights included the use of a helicopter in January for a Sage Grouse survey (14 days) and the use of two fixed wing aircraft for wild horse surveys and monitoring in June and August of the year (4 days total). </w:t>
      </w:r>
      <w:r w:rsidR="009D5A58">
        <w:rPr>
          <w:rFonts w:cs="Calibri"/>
          <w:sz w:val="24"/>
          <w:szCs w:val="24"/>
        </w:rPr>
        <w:t xml:space="preserve">RWC also supported the operations of Wyoming State Forestry as it conducted forest health flights in August. </w:t>
      </w:r>
      <w:r>
        <w:rPr>
          <w:rFonts w:cs="Calibri"/>
          <w:sz w:val="24"/>
          <w:szCs w:val="24"/>
        </w:rPr>
        <w:t xml:space="preserve"> </w:t>
      </w:r>
    </w:p>
    <w:p w:rsidR="00A60D9B" w:rsidRDefault="00A60D9B" w:rsidP="007B5D16">
      <w:pPr>
        <w:jc w:val="center"/>
        <w:rPr>
          <w:rFonts w:cs="Calibri"/>
          <w:b/>
          <w:sz w:val="24"/>
          <w:szCs w:val="24"/>
        </w:rPr>
      </w:pPr>
    </w:p>
    <w:p w:rsidR="00A60D9B" w:rsidRDefault="00A60D9B" w:rsidP="007B5D16">
      <w:pPr>
        <w:jc w:val="center"/>
        <w:rPr>
          <w:rFonts w:cs="Calibri"/>
          <w:b/>
          <w:sz w:val="24"/>
          <w:szCs w:val="24"/>
        </w:rPr>
      </w:pPr>
    </w:p>
    <w:p w:rsidR="009503DF" w:rsidRPr="00EE2A29" w:rsidRDefault="009503DF" w:rsidP="007B5D16">
      <w:pPr>
        <w:jc w:val="center"/>
        <w:rPr>
          <w:rFonts w:cs="Calibri"/>
          <w:b/>
          <w:sz w:val="24"/>
          <w:szCs w:val="24"/>
        </w:rPr>
      </w:pPr>
      <w:r w:rsidRPr="00EE2A29">
        <w:rPr>
          <w:rFonts w:cs="Calibri"/>
          <w:b/>
          <w:sz w:val="24"/>
          <w:szCs w:val="24"/>
        </w:rPr>
        <w:t>WEATHER</w:t>
      </w:r>
    </w:p>
    <w:p w:rsidR="007B5D16" w:rsidRDefault="009503DF" w:rsidP="007B5D16">
      <w:pPr>
        <w:rPr>
          <w:rFonts w:cs="Calibri"/>
          <w:sz w:val="24"/>
          <w:szCs w:val="24"/>
        </w:rPr>
      </w:pPr>
      <w:r w:rsidRPr="00EE2A29">
        <w:rPr>
          <w:rFonts w:cs="Calibri"/>
          <w:sz w:val="24"/>
          <w:szCs w:val="24"/>
        </w:rPr>
        <w:t>In 201</w:t>
      </w:r>
      <w:r w:rsidR="00230151">
        <w:rPr>
          <w:rFonts w:cs="Calibri"/>
          <w:sz w:val="24"/>
          <w:szCs w:val="24"/>
        </w:rPr>
        <w:t>3</w:t>
      </w:r>
      <w:r w:rsidRPr="00EE2A29">
        <w:rPr>
          <w:rFonts w:cs="Calibri"/>
          <w:sz w:val="24"/>
          <w:szCs w:val="24"/>
        </w:rPr>
        <w:t xml:space="preserve"> there were </w:t>
      </w:r>
      <w:r w:rsidR="00B5607F">
        <w:rPr>
          <w:rFonts w:cs="Calibri"/>
          <w:sz w:val="24"/>
          <w:szCs w:val="24"/>
        </w:rPr>
        <w:t>7</w:t>
      </w:r>
      <w:r w:rsidR="00F832A1">
        <w:rPr>
          <w:rFonts w:cs="Calibri"/>
          <w:sz w:val="24"/>
          <w:szCs w:val="24"/>
        </w:rPr>
        <w:t xml:space="preserve"> </w:t>
      </w:r>
      <w:r w:rsidRPr="00EE2A29">
        <w:rPr>
          <w:rFonts w:cs="Calibri"/>
          <w:sz w:val="24"/>
          <w:szCs w:val="24"/>
        </w:rPr>
        <w:t xml:space="preserve">Fire Weather Watch/Warnings </w:t>
      </w:r>
      <w:r w:rsidR="00B5607F">
        <w:rPr>
          <w:rFonts w:cs="Calibri"/>
          <w:sz w:val="24"/>
          <w:szCs w:val="24"/>
        </w:rPr>
        <w:t>days issued for zones within RWC</w:t>
      </w:r>
      <w:r w:rsidR="00F832A1">
        <w:rPr>
          <w:rFonts w:cs="Calibri"/>
          <w:sz w:val="24"/>
          <w:szCs w:val="24"/>
        </w:rPr>
        <w:t xml:space="preserve"> (</w:t>
      </w:r>
      <w:r w:rsidR="00F832A1" w:rsidRPr="00F832A1">
        <w:rPr>
          <w:rFonts w:cs="Calibri"/>
          <w:color w:val="FF0000"/>
          <w:sz w:val="24"/>
          <w:szCs w:val="24"/>
        </w:rPr>
        <w:t>74 in 2012</w:t>
      </w:r>
      <w:r w:rsidR="00F832A1">
        <w:rPr>
          <w:rFonts w:cs="Calibri"/>
          <w:sz w:val="24"/>
          <w:szCs w:val="24"/>
        </w:rPr>
        <w:t>)</w:t>
      </w:r>
      <w:r w:rsidR="00B5607F">
        <w:rPr>
          <w:rFonts w:cs="Calibri"/>
          <w:sz w:val="24"/>
          <w:szCs w:val="24"/>
        </w:rPr>
        <w:t xml:space="preserve">. The first of these was issued </w:t>
      </w:r>
      <w:r w:rsidR="00F832A1">
        <w:rPr>
          <w:rFonts w:cs="Calibri"/>
          <w:sz w:val="24"/>
          <w:szCs w:val="24"/>
        </w:rPr>
        <w:t>April 5</w:t>
      </w:r>
      <w:r w:rsidR="00F832A1" w:rsidRPr="00F832A1">
        <w:rPr>
          <w:rFonts w:cs="Calibri"/>
          <w:sz w:val="24"/>
          <w:szCs w:val="24"/>
          <w:vertAlign w:val="superscript"/>
        </w:rPr>
        <w:t>th</w:t>
      </w:r>
      <w:r w:rsidR="00F832A1">
        <w:rPr>
          <w:rFonts w:cs="Calibri"/>
          <w:sz w:val="24"/>
          <w:szCs w:val="24"/>
        </w:rPr>
        <w:t xml:space="preserve"> (</w:t>
      </w:r>
      <w:r w:rsidR="00B5607F" w:rsidRPr="00F832A1">
        <w:rPr>
          <w:rFonts w:cs="Calibri"/>
          <w:color w:val="FF0000"/>
          <w:sz w:val="24"/>
          <w:szCs w:val="24"/>
        </w:rPr>
        <w:t>March 28</w:t>
      </w:r>
      <w:r w:rsidR="00B5607F" w:rsidRPr="00F832A1">
        <w:rPr>
          <w:rFonts w:cs="Calibri"/>
          <w:color w:val="FF0000"/>
          <w:sz w:val="24"/>
          <w:szCs w:val="24"/>
          <w:vertAlign w:val="superscript"/>
        </w:rPr>
        <w:t>th</w:t>
      </w:r>
      <w:r w:rsidR="00F832A1">
        <w:rPr>
          <w:rFonts w:cs="Calibri"/>
          <w:sz w:val="24"/>
          <w:szCs w:val="24"/>
        </w:rPr>
        <w:t xml:space="preserve">) </w:t>
      </w:r>
      <w:r w:rsidR="00B5607F">
        <w:rPr>
          <w:rFonts w:cs="Calibri"/>
          <w:sz w:val="24"/>
          <w:szCs w:val="24"/>
        </w:rPr>
        <w:t xml:space="preserve">and the last was issued </w:t>
      </w:r>
      <w:r w:rsidR="00F832A1">
        <w:rPr>
          <w:rFonts w:cs="Calibri"/>
          <w:sz w:val="24"/>
          <w:szCs w:val="24"/>
        </w:rPr>
        <w:t>August 17</w:t>
      </w:r>
      <w:r w:rsidR="00F832A1" w:rsidRPr="00F832A1">
        <w:rPr>
          <w:rFonts w:cs="Calibri"/>
          <w:sz w:val="24"/>
          <w:szCs w:val="24"/>
          <w:vertAlign w:val="superscript"/>
        </w:rPr>
        <w:t>th</w:t>
      </w:r>
      <w:r w:rsidR="00F832A1">
        <w:rPr>
          <w:rFonts w:cs="Calibri"/>
          <w:sz w:val="24"/>
          <w:szCs w:val="24"/>
        </w:rPr>
        <w:t xml:space="preserve"> (</w:t>
      </w:r>
      <w:r w:rsidR="00B5607F" w:rsidRPr="00F832A1">
        <w:rPr>
          <w:rFonts w:cs="Calibri"/>
          <w:color w:val="FF0000"/>
          <w:sz w:val="24"/>
          <w:szCs w:val="24"/>
        </w:rPr>
        <w:t>November 28</w:t>
      </w:r>
      <w:r w:rsidR="00B5607F" w:rsidRPr="00F832A1">
        <w:rPr>
          <w:rFonts w:cs="Calibri"/>
          <w:color w:val="FF0000"/>
          <w:sz w:val="24"/>
          <w:szCs w:val="24"/>
          <w:vertAlign w:val="superscript"/>
        </w:rPr>
        <w:t>th</w:t>
      </w:r>
      <w:r w:rsidR="00F832A1">
        <w:rPr>
          <w:rFonts w:cs="Calibri"/>
          <w:sz w:val="24"/>
          <w:szCs w:val="24"/>
        </w:rPr>
        <w:t>).</w:t>
      </w:r>
      <w:r w:rsidR="00B5607F">
        <w:rPr>
          <w:rFonts w:cs="Calibri"/>
          <w:sz w:val="24"/>
          <w:szCs w:val="24"/>
        </w:rPr>
        <w:t xml:space="preserve"> </w:t>
      </w:r>
    </w:p>
    <w:p w:rsidR="00442BDA" w:rsidRDefault="000A1153" w:rsidP="007B5D16">
      <w:pPr>
        <w:jc w:val="center"/>
        <w:rPr>
          <w:rFonts w:cs="Calibri"/>
          <w:sz w:val="24"/>
          <w:szCs w:val="24"/>
        </w:rPr>
      </w:pPr>
      <w:r>
        <w:rPr>
          <w:noProof/>
        </w:rPr>
        <w:drawing>
          <wp:inline distT="0" distB="0" distL="0" distR="0">
            <wp:extent cx="5124091" cy="3841560"/>
            <wp:effectExtent l="0" t="0" r="635" b="6985"/>
            <wp:docPr id="17" name="Picture 17" descr="Snow Spring Creek 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 Spring Creek RA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3315" cy="3840978"/>
                    </a:xfrm>
                    <a:prstGeom prst="rect">
                      <a:avLst/>
                    </a:prstGeom>
                    <a:noFill/>
                    <a:ln>
                      <a:noFill/>
                    </a:ln>
                  </pic:spPr>
                </pic:pic>
              </a:graphicData>
            </a:graphic>
          </wp:inline>
        </w:drawing>
      </w:r>
    </w:p>
    <w:p w:rsidR="00442BDA" w:rsidRPr="00442BDA" w:rsidRDefault="00442BDA" w:rsidP="007B5D16">
      <w:pPr>
        <w:jc w:val="center"/>
        <w:rPr>
          <w:rFonts w:cs="Calibri"/>
          <w:b/>
          <w:sz w:val="24"/>
          <w:szCs w:val="24"/>
        </w:rPr>
      </w:pPr>
      <w:r w:rsidRPr="00442BDA">
        <w:rPr>
          <w:rFonts w:cs="Calibri"/>
          <w:b/>
          <w:sz w:val="24"/>
          <w:szCs w:val="24"/>
        </w:rPr>
        <w:t>RAWS STATIONS REPORTS</w:t>
      </w:r>
      <w:r w:rsidR="007C2810">
        <w:rPr>
          <w:rFonts w:cs="Calibri"/>
          <w:b/>
          <w:sz w:val="24"/>
          <w:szCs w:val="24"/>
        </w:rPr>
        <w:t xml:space="preserve"> </w:t>
      </w:r>
      <w:r w:rsidR="007C2810" w:rsidRPr="007C2810">
        <w:rPr>
          <w:rFonts w:cs="Calibri"/>
          <w:b/>
          <w:sz w:val="20"/>
          <w:szCs w:val="24"/>
        </w:rPr>
        <w:t>(</w:t>
      </w:r>
      <w:r w:rsidR="007C2810" w:rsidRPr="0080700A">
        <w:rPr>
          <w:rFonts w:cs="Calibri"/>
          <w:b/>
          <w:color w:val="FF0000"/>
          <w:sz w:val="20"/>
          <w:szCs w:val="24"/>
        </w:rPr>
        <w:t xml:space="preserve">2012 numbers </w:t>
      </w:r>
      <w:r w:rsidR="0080700A">
        <w:rPr>
          <w:rFonts w:cs="Calibri"/>
          <w:b/>
          <w:color w:val="FF0000"/>
          <w:sz w:val="20"/>
          <w:szCs w:val="24"/>
        </w:rPr>
        <w:t xml:space="preserve">provided </w:t>
      </w:r>
      <w:r w:rsidR="007C2810" w:rsidRPr="0080700A">
        <w:rPr>
          <w:rFonts w:cs="Calibri"/>
          <w:b/>
          <w:color w:val="FF0000"/>
          <w:sz w:val="20"/>
          <w:szCs w:val="24"/>
        </w:rPr>
        <w:t>for comparison</w:t>
      </w:r>
      <w:r w:rsidR="007C2810" w:rsidRPr="007C2810">
        <w:rPr>
          <w:rFonts w:cs="Calibri"/>
          <w:b/>
          <w:sz w:val="20"/>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669"/>
        <w:gridCol w:w="642"/>
        <w:gridCol w:w="653"/>
        <w:gridCol w:w="591"/>
        <w:gridCol w:w="852"/>
        <w:gridCol w:w="1187"/>
        <w:gridCol w:w="948"/>
      </w:tblGrid>
      <w:tr w:rsidR="00442BDA" w:rsidRPr="00442BDA" w:rsidTr="00E94EF4">
        <w:trPr>
          <w:trHeight w:val="278"/>
        </w:trPr>
        <w:tc>
          <w:tcPr>
            <w:tcW w:w="2107" w:type="pct"/>
            <w:shd w:val="clear" w:color="auto" w:fill="auto"/>
          </w:tcPr>
          <w:p w:rsidR="00442BDA" w:rsidRPr="00442BDA" w:rsidRDefault="00442BDA" w:rsidP="00442BDA">
            <w:pPr>
              <w:spacing w:after="0"/>
              <w:jc w:val="center"/>
              <w:rPr>
                <w:rFonts w:cs="Calibri"/>
                <w:b/>
                <w:color w:val="943634"/>
                <w:sz w:val="20"/>
                <w:szCs w:val="20"/>
              </w:rPr>
            </w:pPr>
            <w:r w:rsidRPr="00442BDA">
              <w:rPr>
                <w:rFonts w:cs="Calibri"/>
                <w:b/>
                <w:color w:val="943634"/>
                <w:sz w:val="20"/>
                <w:szCs w:val="20"/>
              </w:rPr>
              <w:t>Total Precipitation in Inches</w:t>
            </w:r>
          </w:p>
        </w:tc>
        <w:tc>
          <w:tcPr>
            <w:tcW w:w="350" w:type="pct"/>
            <w:shd w:val="clear" w:color="auto" w:fill="auto"/>
          </w:tcPr>
          <w:p w:rsidR="00442BDA" w:rsidRPr="00442BDA" w:rsidRDefault="00442BDA" w:rsidP="00442BDA">
            <w:pPr>
              <w:spacing w:after="0"/>
              <w:jc w:val="center"/>
              <w:rPr>
                <w:rFonts w:cs="Calibri"/>
                <w:b/>
                <w:sz w:val="16"/>
                <w:szCs w:val="16"/>
              </w:rPr>
            </w:pPr>
            <w:r w:rsidRPr="00442BDA">
              <w:rPr>
                <w:rFonts w:cs="Calibri"/>
                <w:b/>
                <w:sz w:val="16"/>
                <w:szCs w:val="16"/>
              </w:rPr>
              <w:t>April</w:t>
            </w:r>
          </w:p>
        </w:tc>
        <w:tc>
          <w:tcPr>
            <w:tcW w:w="335" w:type="pct"/>
            <w:shd w:val="clear" w:color="auto" w:fill="auto"/>
          </w:tcPr>
          <w:p w:rsidR="00442BDA" w:rsidRPr="00442BDA" w:rsidRDefault="00442BDA" w:rsidP="00442BDA">
            <w:pPr>
              <w:spacing w:after="0"/>
              <w:jc w:val="center"/>
              <w:rPr>
                <w:rFonts w:cs="Calibri"/>
                <w:b/>
                <w:sz w:val="16"/>
                <w:szCs w:val="16"/>
              </w:rPr>
            </w:pPr>
            <w:r w:rsidRPr="00442BDA">
              <w:rPr>
                <w:rFonts w:cs="Calibri"/>
                <w:b/>
                <w:sz w:val="16"/>
                <w:szCs w:val="16"/>
              </w:rPr>
              <w:t>May</w:t>
            </w:r>
          </w:p>
        </w:tc>
        <w:tc>
          <w:tcPr>
            <w:tcW w:w="341" w:type="pct"/>
            <w:shd w:val="clear" w:color="auto" w:fill="auto"/>
          </w:tcPr>
          <w:p w:rsidR="00442BDA" w:rsidRPr="00442BDA" w:rsidRDefault="00442BDA" w:rsidP="00442BDA">
            <w:pPr>
              <w:spacing w:after="0"/>
              <w:jc w:val="center"/>
              <w:rPr>
                <w:rFonts w:cs="Calibri"/>
                <w:b/>
                <w:sz w:val="16"/>
                <w:szCs w:val="16"/>
              </w:rPr>
            </w:pPr>
            <w:r w:rsidRPr="00442BDA">
              <w:rPr>
                <w:rFonts w:cs="Calibri"/>
                <w:b/>
                <w:sz w:val="16"/>
                <w:szCs w:val="16"/>
              </w:rPr>
              <w:t>June</w:t>
            </w:r>
          </w:p>
        </w:tc>
        <w:tc>
          <w:tcPr>
            <w:tcW w:w="307" w:type="pct"/>
            <w:shd w:val="clear" w:color="auto" w:fill="auto"/>
          </w:tcPr>
          <w:p w:rsidR="00442BDA" w:rsidRPr="00442BDA" w:rsidRDefault="00442BDA" w:rsidP="00442BDA">
            <w:pPr>
              <w:spacing w:after="0"/>
              <w:jc w:val="center"/>
              <w:rPr>
                <w:rFonts w:cs="Calibri"/>
                <w:b/>
                <w:sz w:val="16"/>
                <w:szCs w:val="16"/>
              </w:rPr>
            </w:pPr>
            <w:r w:rsidRPr="00442BDA">
              <w:rPr>
                <w:rFonts w:cs="Calibri"/>
                <w:b/>
                <w:sz w:val="16"/>
                <w:szCs w:val="16"/>
              </w:rPr>
              <w:t>July</w:t>
            </w:r>
          </w:p>
        </w:tc>
        <w:tc>
          <w:tcPr>
            <w:tcW w:w="445" w:type="pct"/>
            <w:shd w:val="clear" w:color="auto" w:fill="auto"/>
          </w:tcPr>
          <w:p w:rsidR="00442BDA" w:rsidRPr="00442BDA" w:rsidRDefault="00442BDA" w:rsidP="00442BDA">
            <w:pPr>
              <w:spacing w:after="0"/>
              <w:jc w:val="center"/>
              <w:rPr>
                <w:rFonts w:cs="Calibri"/>
                <w:b/>
                <w:sz w:val="16"/>
                <w:szCs w:val="16"/>
              </w:rPr>
            </w:pPr>
            <w:r w:rsidRPr="00442BDA">
              <w:rPr>
                <w:rFonts w:cs="Calibri"/>
                <w:b/>
                <w:sz w:val="16"/>
                <w:szCs w:val="16"/>
              </w:rPr>
              <w:t>August</w:t>
            </w:r>
          </w:p>
        </w:tc>
        <w:tc>
          <w:tcPr>
            <w:tcW w:w="620" w:type="pct"/>
            <w:shd w:val="clear" w:color="auto" w:fill="auto"/>
          </w:tcPr>
          <w:p w:rsidR="00442BDA" w:rsidRPr="00442BDA" w:rsidRDefault="00442BDA" w:rsidP="00442BDA">
            <w:pPr>
              <w:spacing w:after="0"/>
              <w:jc w:val="center"/>
              <w:rPr>
                <w:rFonts w:cs="Calibri"/>
                <w:b/>
                <w:sz w:val="16"/>
                <w:szCs w:val="16"/>
              </w:rPr>
            </w:pPr>
            <w:r w:rsidRPr="00442BDA">
              <w:rPr>
                <w:rFonts w:cs="Calibri"/>
                <w:b/>
                <w:sz w:val="16"/>
                <w:szCs w:val="16"/>
              </w:rPr>
              <w:t>September</w:t>
            </w:r>
          </w:p>
        </w:tc>
        <w:tc>
          <w:tcPr>
            <w:tcW w:w="495" w:type="pct"/>
            <w:shd w:val="clear" w:color="auto" w:fill="auto"/>
          </w:tcPr>
          <w:p w:rsidR="00442BDA" w:rsidRPr="00442BDA" w:rsidRDefault="00442BDA" w:rsidP="00442BDA">
            <w:pPr>
              <w:spacing w:after="0"/>
              <w:jc w:val="center"/>
              <w:rPr>
                <w:rFonts w:cs="Calibri"/>
                <w:b/>
                <w:sz w:val="16"/>
                <w:szCs w:val="16"/>
              </w:rPr>
            </w:pPr>
            <w:r w:rsidRPr="00442BDA">
              <w:rPr>
                <w:rFonts w:cs="Calibri"/>
                <w:b/>
                <w:sz w:val="16"/>
                <w:szCs w:val="16"/>
              </w:rPr>
              <w:t>October</w:t>
            </w:r>
          </w:p>
        </w:tc>
      </w:tr>
      <w:tr w:rsidR="00442BDA" w:rsidRPr="00442BDA" w:rsidTr="00E94EF4">
        <w:tc>
          <w:tcPr>
            <w:tcW w:w="2107" w:type="pct"/>
            <w:shd w:val="clear" w:color="auto" w:fill="auto"/>
          </w:tcPr>
          <w:p w:rsidR="00442BDA" w:rsidRPr="00442BDA" w:rsidRDefault="00442BDA" w:rsidP="00442BDA">
            <w:pPr>
              <w:spacing w:after="0"/>
              <w:rPr>
                <w:rFonts w:cs="Calibri"/>
                <w:sz w:val="16"/>
                <w:szCs w:val="16"/>
              </w:rPr>
            </w:pPr>
            <w:r w:rsidRPr="00442BDA">
              <w:rPr>
                <w:rFonts w:cs="Calibri"/>
                <w:b/>
                <w:sz w:val="20"/>
                <w:szCs w:val="20"/>
              </w:rPr>
              <w:t xml:space="preserve">Snow Spring Creek </w:t>
            </w:r>
            <w:r w:rsidRPr="00442BDA">
              <w:rPr>
                <w:rFonts w:cs="Calibri"/>
                <w:b/>
                <w:sz w:val="16"/>
                <w:szCs w:val="16"/>
              </w:rPr>
              <w:t>(Sweetwater County)</w:t>
            </w:r>
            <w:r w:rsidR="009E258F">
              <w:rPr>
                <w:rFonts w:cs="Calibri"/>
                <w:b/>
                <w:sz w:val="16"/>
                <w:szCs w:val="16"/>
              </w:rPr>
              <w:t xml:space="preserve"> 481904</w:t>
            </w:r>
          </w:p>
        </w:tc>
        <w:tc>
          <w:tcPr>
            <w:tcW w:w="350" w:type="pct"/>
            <w:shd w:val="clear" w:color="auto" w:fill="auto"/>
          </w:tcPr>
          <w:p w:rsidR="00442BDA" w:rsidRPr="00442BDA" w:rsidRDefault="00733EDF" w:rsidP="00733EDF">
            <w:pPr>
              <w:spacing w:after="0"/>
              <w:jc w:val="center"/>
              <w:rPr>
                <w:rFonts w:cs="Calibri"/>
                <w:sz w:val="20"/>
                <w:szCs w:val="20"/>
              </w:rPr>
            </w:pPr>
            <w:r>
              <w:rPr>
                <w:rFonts w:cs="Calibri"/>
                <w:sz w:val="20"/>
                <w:szCs w:val="20"/>
              </w:rPr>
              <w:t>.65</w:t>
            </w:r>
            <w:r w:rsidR="007C2810">
              <w:rPr>
                <w:rFonts w:cs="Calibri"/>
                <w:sz w:val="20"/>
                <w:szCs w:val="20"/>
              </w:rPr>
              <w:t xml:space="preserve"> </w:t>
            </w:r>
            <w:r w:rsidR="007C2810" w:rsidRPr="007C2810">
              <w:rPr>
                <w:rFonts w:cs="Calibri"/>
                <w:color w:val="FF0000"/>
                <w:sz w:val="20"/>
                <w:szCs w:val="20"/>
              </w:rPr>
              <w:t>(.27)</w:t>
            </w:r>
          </w:p>
        </w:tc>
        <w:tc>
          <w:tcPr>
            <w:tcW w:w="335" w:type="pct"/>
            <w:shd w:val="clear" w:color="auto" w:fill="auto"/>
          </w:tcPr>
          <w:p w:rsidR="00442BDA" w:rsidRPr="00442BDA" w:rsidRDefault="00733EDF" w:rsidP="00442BDA">
            <w:pPr>
              <w:spacing w:after="0"/>
              <w:jc w:val="center"/>
              <w:rPr>
                <w:rFonts w:cs="Calibri"/>
                <w:sz w:val="20"/>
                <w:szCs w:val="20"/>
              </w:rPr>
            </w:pPr>
            <w:r>
              <w:rPr>
                <w:rFonts w:cs="Calibri"/>
                <w:sz w:val="20"/>
                <w:szCs w:val="20"/>
              </w:rPr>
              <w:t>1.41</w:t>
            </w:r>
            <w:r w:rsidR="007C2810">
              <w:rPr>
                <w:rFonts w:cs="Calibri"/>
                <w:sz w:val="20"/>
                <w:szCs w:val="20"/>
              </w:rPr>
              <w:t xml:space="preserve"> </w:t>
            </w:r>
            <w:r w:rsidR="007C2810" w:rsidRPr="007C2810">
              <w:rPr>
                <w:rFonts w:cs="Calibri"/>
                <w:color w:val="FF0000"/>
                <w:sz w:val="20"/>
                <w:szCs w:val="20"/>
              </w:rPr>
              <w:t>(.50)</w:t>
            </w:r>
          </w:p>
        </w:tc>
        <w:tc>
          <w:tcPr>
            <w:tcW w:w="341" w:type="pct"/>
            <w:shd w:val="clear" w:color="auto" w:fill="auto"/>
          </w:tcPr>
          <w:p w:rsidR="00442BDA" w:rsidRDefault="00733EDF" w:rsidP="00442BDA">
            <w:pPr>
              <w:spacing w:after="0"/>
              <w:jc w:val="center"/>
              <w:rPr>
                <w:rFonts w:cs="Calibri"/>
                <w:sz w:val="20"/>
                <w:szCs w:val="20"/>
              </w:rPr>
            </w:pPr>
            <w:r>
              <w:rPr>
                <w:rFonts w:cs="Calibri"/>
                <w:sz w:val="20"/>
                <w:szCs w:val="20"/>
              </w:rPr>
              <w:t>.02</w:t>
            </w:r>
          </w:p>
          <w:p w:rsidR="007C2810" w:rsidRPr="00442BDA" w:rsidRDefault="007C2810" w:rsidP="00442BDA">
            <w:pPr>
              <w:spacing w:after="0"/>
              <w:jc w:val="center"/>
              <w:rPr>
                <w:rFonts w:cs="Calibri"/>
                <w:sz w:val="20"/>
                <w:szCs w:val="20"/>
              </w:rPr>
            </w:pPr>
            <w:r w:rsidRPr="007C2810">
              <w:rPr>
                <w:rFonts w:cs="Calibri"/>
                <w:color w:val="FF0000"/>
                <w:sz w:val="20"/>
                <w:szCs w:val="20"/>
              </w:rPr>
              <w:t>(.01)</w:t>
            </w:r>
          </w:p>
        </w:tc>
        <w:tc>
          <w:tcPr>
            <w:tcW w:w="307" w:type="pct"/>
            <w:shd w:val="clear" w:color="auto" w:fill="auto"/>
          </w:tcPr>
          <w:p w:rsidR="00442BDA" w:rsidRDefault="00733EDF" w:rsidP="00442BDA">
            <w:pPr>
              <w:spacing w:after="0"/>
              <w:jc w:val="center"/>
              <w:rPr>
                <w:rFonts w:cs="Calibri"/>
                <w:sz w:val="20"/>
                <w:szCs w:val="20"/>
              </w:rPr>
            </w:pPr>
            <w:r>
              <w:rPr>
                <w:rFonts w:cs="Calibri"/>
                <w:sz w:val="20"/>
                <w:szCs w:val="20"/>
              </w:rPr>
              <w:t>.51</w:t>
            </w:r>
          </w:p>
          <w:p w:rsidR="007C2810" w:rsidRPr="00442BDA" w:rsidRDefault="007C2810" w:rsidP="00442BDA">
            <w:pPr>
              <w:spacing w:after="0"/>
              <w:jc w:val="center"/>
              <w:rPr>
                <w:rFonts w:cs="Calibri"/>
                <w:sz w:val="20"/>
                <w:szCs w:val="20"/>
              </w:rPr>
            </w:pPr>
            <w:r w:rsidRPr="007C2810">
              <w:rPr>
                <w:rFonts w:cs="Calibri"/>
                <w:color w:val="FF0000"/>
                <w:sz w:val="20"/>
                <w:szCs w:val="20"/>
              </w:rPr>
              <w:t>(.91)</w:t>
            </w:r>
          </w:p>
        </w:tc>
        <w:tc>
          <w:tcPr>
            <w:tcW w:w="445" w:type="pct"/>
            <w:shd w:val="clear" w:color="auto" w:fill="auto"/>
          </w:tcPr>
          <w:p w:rsidR="00442BDA" w:rsidRDefault="00733EDF" w:rsidP="00442BDA">
            <w:pPr>
              <w:spacing w:after="0"/>
              <w:jc w:val="center"/>
              <w:rPr>
                <w:rFonts w:cs="Calibri"/>
                <w:sz w:val="20"/>
                <w:szCs w:val="20"/>
              </w:rPr>
            </w:pPr>
            <w:r>
              <w:rPr>
                <w:rFonts w:cs="Calibri"/>
                <w:sz w:val="20"/>
                <w:szCs w:val="20"/>
              </w:rPr>
              <w:t>.75</w:t>
            </w:r>
          </w:p>
          <w:p w:rsidR="007C2810" w:rsidRPr="00442BDA" w:rsidRDefault="007C2810" w:rsidP="00442BDA">
            <w:pPr>
              <w:spacing w:after="0"/>
              <w:jc w:val="center"/>
              <w:rPr>
                <w:rFonts w:cs="Calibri"/>
                <w:sz w:val="20"/>
                <w:szCs w:val="20"/>
              </w:rPr>
            </w:pPr>
            <w:r w:rsidRPr="007C2810">
              <w:rPr>
                <w:rFonts w:cs="Calibri"/>
                <w:color w:val="FF0000"/>
                <w:sz w:val="20"/>
                <w:szCs w:val="20"/>
              </w:rPr>
              <w:t>(.33)</w:t>
            </w:r>
          </w:p>
        </w:tc>
        <w:tc>
          <w:tcPr>
            <w:tcW w:w="620" w:type="pct"/>
            <w:shd w:val="clear" w:color="auto" w:fill="auto"/>
          </w:tcPr>
          <w:p w:rsidR="00442BDA" w:rsidRDefault="00733EDF" w:rsidP="00442BDA">
            <w:pPr>
              <w:spacing w:after="0"/>
              <w:jc w:val="center"/>
              <w:rPr>
                <w:rFonts w:cs="Calibri"/>
                <w:sz w:val="20"/>
                <w:szCs w:val="20"/>
              </w:rPr>
            </w:pPr>
            <w:r>
              <w:rPr>
                <w:rFonts w:cs="Calibri"/>
                <w:sz w:val="20"/>
                <w:szCs w:val="20"/>
              </w:rPr>
              <w:t>2.5</w:t>
            </w:r>
          </w:p>
          <w:p w:rsidR="007C2810" w:rsidRPr="00442BDA" w:rsidRDefault="007C2810" w:rsidP="00442BDA">
            <w:pPr>
              <w:spacing w:after="0"/>
              <w:jc w:val="center"/>
              <w:rPr>
                <w:rFonts w:cs="Calibri"/>
                <w:sz w:val="20"/>
                <w:szCs w:val="20"/>
              </w:rPr>
            </w:pPr>
            <w:r w:rsidRPr="007C2810">
              <w:rPr>
                <w:rFonts w:cs="Calibri"/>
                <w:color w:val="FF0000"/>
                <w:sz w:val="20"/>
                <w:szCs w:val="20"/>
              </w:rPr>
              <w:t>(.08)</w:t>
            </w:r>
          </w:p>
        </w:tc>
        <w:tc>
          <w:tcPr>
            <w:tcW w:w="495" w:type="pct"/>
            <w:shd w:val="clear" w:color="auto" w:fill="auto"/>
          </w:tcPr>
          <w:p w:rsidR="00442BDA" w:rsidRDefault="00733EDF" w:rsidP="00442BDA">
            <w:pPr>
              <w:spacing w:after="0"/>
              <w:jc w:val="center"/>
              <w:rPr>
                <w:rFonts w:cs="Calibri"/>
                <w:sz w:val="20"/>
                <w:szCs w:val="20"/>
              </w:rPr>
            </w:pPr>
            <w:r>
              <w:rPr>
                <w:rFonts w:cs="Calibri"/>
                <w:sz w:val="20"/>
                <w:szCs w:val="20"/>
              </w:rPr>
              <w:t>1.08</w:t>
            </w:r>
          </w:p>
          <w:p w:rsidR="007C2810" w:rsidRPr="00442BDA" w:rsidRDefault="007C2810" w:rsidP="00442BDA">
            <w:pPr>
              <w:spacing w:after="0"/>
              <w:jc w:val="center"/>
              <w:rPr>
                <w:rFonts w:cs="Calibri"/>
                <w:sz w:val="20"/>
                <w:szCs w:val="20"/>
              </w:rPr>
            </w:pPr>
            <w:r w:rsidRPr="007C2810">
              <w:rPr>
                <w:rFonts w:cs="Calibri"/>
                <w:color w:val="FF0000"/>
                <w:sz w:val="20"/>
                <w:szCs w:val="20"/>
              </w:rPr>
              <w:t>(.59)</w:t>
            </w:r>
          </w:p>
        </w:tc>
      </w:tr>
      <w:tr w:rsidR="00442BDA" w:rsidRPr="00442BDA" w:rsidTr="00E94EF4">
        <w:tc>
          <w:tcPr>
            <w:tcW w:w="2107" w:type="pct"/>
            <w:shd w:val="clear" w:color="auto" w:fill="auto"/>
          </w:tcPr>
          <w:p w:rsidR="00442BDA" w:rsidRPr="00442BDA" w:rsidRDefault="00442BDA" w:rsidP="00442BDA">
            <w:pPr>
              <w:spacing w:after="0"/>
              <w:jc w:val="both"/>
              <w:rPr>
                <w:rFonts w:cs="Calibri"/>
                <w:b/>
                <w:sz w:val="16"/>
                <w:szCs w:val="16"/>
              </w:rPr>
            </w:pPr>
            <w:r w:rsidRPr="00442BDA">
              <w:rPr>
                <w:rFonts w:cs="Calibri"/>
                <w:b/>
                <w:sz w:val="20"/>
                <w:szCs w:val="20"/>
              </w:rPr>
              <w:t xml:space="preserve">Dodge Creek </w:t>
            </w:r>
            <w:r w:rsidRPr="00442BDA">
              <w:rPr>
                <w:rFonts w:cs="Calibri"/>
                <w:b/>
                <w:sz w:val="16"/>
                <w:szCs w:val="16"/>
              </w:rPr>
              <w:t>(Albany County)</w:t>
            </w:r>
            <w:r w:rsidR="009E258F">
              <w:rPr>
                <w:rFonts w:cs="Calibri"/>
                <w:b/>
                <w:sz w:val="16"/>
                <w:szCs w:val="16"/>
              </w:rPr>
              <w:t xml:space="preserve"> 482106</w:t>
            </w:r>
          </w:p>
        </w:tc>
        <w:tc>
          <w:tcPr>
            <w:tcW w:w="350" w:type="pct"/>
            <w:shd w:val="clear" w:color="auto" w:fill="auto"/>
          </w:tcPr>
          <w:p w:rsidR="00442BDA" w:rsidRDefault="009E258F" w:rsidP="00442BDA">
            <w:pPr>
              <w:spacing w:after="0"/>
              <w:jc w:val="center"/>
              <w:rPr>
                <w:rFonts w:cs="Calibri"/>
                <w:sz w:val="20"/>
                <w:szCs w:val="20"/>
              </w:rPr>
            </w:pPr>
            <w:r>
              <w:rPr>
                <w:rFonts w:cs="Calibri"/>
                <w:sz w:val="20"/>
                <w:szCs w:val="20"/>
              </w:rPr>
              <w:t>.17</w:t>
            </w:r>
          </w:p>
          <w:p w:rsidR="007C2810" w:rsidRPr="00442BDA" w:rsidRDefault="007C2810" w:rsidP="00442BDA">
            <w:pPr>
              <w:spacing w:after="0"/>
              <w:jc w:val="center"/>
              <w:rPr>
                <w:rFonts w:cs="Calibri"/>
                <w:sz w:val="20"/>
                <w:szCs w:val="20"/>
              </w:rPr>
            </w:pPr>
            <w:r w:rsidRPr="00F03F7A">
              <w:rPr>
                <w:rFonts w:cs="Calibri"/>
                <w:color w:val="FF0000"/>
                <w:sz w:val="20"/>
                <w:szCs w:val="20"/>
              </w:rPr>
              <w:t>(.92)</w:t>
            </w:r>
          </w:p>
        </w:tc>
        <w:tc>
          <w:tcPr>
            <w:tcW w:w="335" w:type="pct"/>
            <w:shd w:val="clear" w:color="auto" w:fill="auto"/>
          </w:tcPr>
          <w:p w:rsidR="00442BDA" w:rsidRDefault="009E258F" w:rsidP="00442BDA">
            <w:pPr>
              <w:spacing w:after="0"/>
              <w:jc w:val="center"/>
              <w:rPr>
                <w:rFonts w:cs="Calibri"/>
                <w:sz w:val="20"/>
                <w:szCs w:val="20"/>
              </w:rPr>
            </w:pPr>
            <w:r>
              <w:rPr>
                <w:rFonts w:cs="Calibri"/>
                <w:sz w:val="20"/>
                <w:szCs w:val="20"/>
              </w:rPr>
              <w:t>.62</w:t>
            </w:r>
          </w:p>
          <w:p w:rsidR="007C2810" w:rsidRPr="00442BDA" w:rsidRDefault="007C2810" w:rsidP="00442BDA">
            <w:pPr>
              <w:spacing w:after="0"/>
              <w:jc w:val="center"/>
              <w:rPr>
                <w:rFonts w:cs="Calibri"/>
                <w:sz w:val="20"/>
                <w:szCs w:val="20"/>
              </w:rPr>
            </w:pPr>
            <w:r w:rsidRPr="00F03F7A">
              <w:rPr>
                <w:rFonts w:cs="Calibri"/>
                <w:color w:val="FF0000"/>
                <w:sz w:val="20"/>
                <w:szCs w:val="20"/>
              </w:rPr>
              <w:t>(.54)</w:t>
            </w:r>
          </w:p>
        </w:tc>
        <w:tc>
          <w:tcPr>
            <w:tcW w:w="341" w:type="pct"/>
            <w:shd w:val="clear" w:color="auto" w:fill="auto"/>
          </w:tcPr>
          <w:p w:rsidR="00442BDA" w:rsidRDefault="009E258F" w:rsidP="00442BDA">
            <w:pPr>
              <w:spacing w:after="0"/>
              <w:jc w:val="center"/>
              <w:rPr>
                <w:rFonts w:cs="Calibri"/>
                <w:sz w:val="20"/>
                <w:szCs w:val="20"/>
              </w:rPr>
            </w:pPr>
            <w:r>
              <w:rPr>
                <w:rFonts w:cs="Calibri"/>
                <w:sz w:val="20"/>
                <w:szCs w:val="20"/>
              </w:rPr>
              <w:t>.11</w:t>
            </w:r>
          </w:p>
          <w:p w:rsidR="007C2810" w:rsidRPr="00442BDA" w:rsidRDefault="007C2810" w:rsidP="00442BDA">
            <w:pPr>
              <w:spacing w:after="0"/>
              <w:jc w:val="center"/>
              <w:rPr>
                <w:rFonts w:cs="Calibri"/>
                <w:sz w:val="20"/>
                <w:szCs w:val="20"/>
              </w:rPr>
            </w:pPr>
            <w:r w:rsidRPr="00F03F7A">
              <w:rPr>
                <w:rFonts w:cs="Calibri"/>
                <w:color w:val="FF0000"/>
                <w:sz w:val="20"/>
                <w:szCs w:val="20"/>
              </w:rPr>
              <w:t>(.01)</w:t>
            </w:r>
          </w:p>
        </w:tc>
        <w:tc>
          <w:tcPr>
            <w:tcW w:w="307" w:type="pct"/>
            <w:shd w:val="clear" w:color="auto" w:fill="auto"/>
          </w:tcPr>
          <w:p w:rsidR="00442BDA" w:rsidRDefault="009E258F" w:rsidP="00442BDA">
            <w:pPr>
              <w:spacing w:after="0"/>
              <w:jc w:val="center"/>
              <w:rPr>
                <w:rFonts w:cs="Calibri"/>
                <w:sz w:val="20"/>
                <w:szCs w:val="20"/>
              </w:rPr>
            </w:pPr>
            <w:r>
              <w:rPr>
                <w:rFonts w:cs="Calibri"/>
                <w:sz w:val="20"/>
                <w:szCs w:val="20"/>
              </w:rPr>
              <w:t>2.72</w:t>
            </w:r>
          </w:p>
          <w:p w:rsidR="007C2810" w:rsidRPr="00442BDA" w:rsidRDefault="007C2810" w:rsidP="00442BDA">
            <w:pPr>
              <w:spacing w:after="0"/>
              <w:jc w:val="center"/>
              <w:rPr>
                <w:rFonts w:cs="Calibri"/>
                <w:sz w:val="20"/>
                <w:szCs w:val="20"/>
              </w:rPr>
            </w:pPr>
            <w:r w:rsidRPr="00F03F7A">
              <w:rPr>
                <w:rFonts w:cs="Calibri"/>
                <w:color w:val="FF0000"/>
                <w:sz w:val="20"/>
                <w:szCs w:val="20"/>
              </w:rPr>
              <w:t>(.7)</w:t>
            </w:r>
          </w:p>
        </w:tc>
        <w:tc>
          <w:tcPr>
            <w:tcW w:w="445" w:type="pct"/>
            <w:shd w:val="clear" w:color="auto" w:fill="auto"/>
          </w:tcPr>
          <w:p w:rsidR="00442BDA" w:rsidRDefault="009E258F" w:rsidP="00442BDA">
            <w:pPr>
              <w:spacing w:after="0"/>
              <w:jc w:val="center"/>
              <w:rPr>
                <w:rFonts w:cs="Calibri"/>
                <w:sz w:val="20"/>
                <w:szCs w:val="20"/>
              </w:rPr>
            </w:pPr>
            <w:r>
              <w:rPr>
                <w:rFonts w:cs="Calibri"/>
                <w:sz w:val="20"/>
                <w:szCs w:val="20"/>
              </w:rPr>
              <w:t>1.37</w:t>
            </w:r>
          </w:p>
          <w:p w:rsidR="007C2810" w:rsidRPr="00442BDA" w:rsidRDefault="007C2810" w:rsidP="00442BDA">
            <w:pPr>
              <w:spacing w:after="0"/>
              <w:jc w:val="center"/>
              <w:rPr>
                <w:rFonts w:cs="Calibri"/>
                <w:sz w:val="20"/>
                <w:szCs w:val="20"/>
              </w:rPr>
            </w:pPr>
            <w:r w:rsidRPr="00F03F7A">
              <w:rPr>
                <w:rFonts w:cs="Calibri"/>
                <w:color w:val="FF0000"/>
                <w:sz w:val="20"/>
                <w:szCs w:val="20"/>
              </w:rPr>
              <w:t>(.56)</w:t>
            </w:r>
          </w:p>
        </w:tc>
        <w:tc>
          <w:tcPr>
            <w:tcW w:w="620" w:type="pct"/>
            <w:shd w:val="clear" w:color="auto" w:fill="auto"/>
          </w:tcPr>
          <w:p w:rsidR="00442BDA" w:rsidRDefault="009E258F" w:rsidP="00442BDA">
            <w:pPr>
              <w:spacing w:after="0"/>
              <w:jc w:val="center"/>
              <w:rPr>
                <w:rFonts w:cs="Calibri"/>
                <w:sz w:val="20"/>
                <w:szCs w:val="20"/>
              </w:rPr>
            </w:pPr>
            <w:r>
              <w:rPr>
                <w:rFonts w:cs="Calibri"/>
                <w:sz w:val="20"/>
                <w:szCs w:val="20"/>
              </w:rPr>
              <w:t>2.58</w:t>
            </w:r>
          </w:p>
          <w:p w:rsidR="007C2810" w:rsidRPr="00442BDA" w:rsidRDefault="007C2810" w:rsidP="00442BDA">
            <w:pPr>
              <w:spacing w:after="0"/>
              <w:jc w:val="center"/>
              <w:rPr>
                <w:rFonts w:cs="Calibri"/>
                <w:sz w:val="20"/>
                <w:szCs w:val="20"/>
              </w:rPr>
            </w:pPr>
            <w:r w:rsidRPr="00F03F7A">
              <w:rPr>
                <w:rFonts w:cs="Calibri"/>
                <w:color w:val="FF0000"/>
                <w:sz w:val="20"/>
                <w:szCs w:val="20"/>
              </w:rPr>
              <w:t>(1.21)</w:t>
            </w:r>
          </w:p>
        </w:tc>
        <w:tc>
          <w:tcPr>
            <w:tcW w:w="495" w:type="pct"/>
            <w:shd w:val="clear" w:color="auto" w:fill="auto"/>
          </w:tcPr>
          <w:p w:rsidR="00442BDA" w:rsidRDefault="009E258F" w:rsidP="00442BDA">
            <w:pPr>
              <w:spacing w:after="0"/>
              <w:jc w:val="center"/>
              <w:rPr>
                <w:rFonts w:cs="Calibri"/>
                <w:sz w:val="20"/>
                <w:szCs w:val="20"/>
              </w:rPr>
            </w:pPr>
            <w:r>
              <w:rPr>
                <w:rFonts w:cs="Calibri"/>
                <w:sz w:val="20"/>
                <w:szCs w:val="20"/>
              </w:rPr>
              <w:t>.61</w:t>
            </w:r>
          </w:p>
          <w:p w:rsidR="007C2810" w:rsidRPr="00442BDA" w:rsidRDefault="007C2810" w:rsidP="00442BDA">
            <w:pPr>
              <w:spacing w:after="0"/>
              <w:jc w:val="center"/>
              <w:rPr>
                <w:rFonts w:cs="Calibri"/>
                <w:sz w:val="20"/>
                <w:szCs w:val="20"/>
              </w:rPr>
            </w:pPr>
            <w:r w:rsidRPr="00F03F7A">
              <w:rPr>
                <w:rFonts w:cs="Calibri"/>
                <w:color w:val="FF0000"/>
                <w:sz w:val="20"/>
                <w:szCs w:val="20"/>
              </w:rPr>
              <w:t>(.37)</w:t>
            </w:r>
          </w:p>
        </w:tc>
      </w:tr>
      <w:tr w:rsidR="00442BDA" w:rsidRPr="00442BDA" w:rsidTr="00E94EF4">
        <w:tc>
          <w:tcPr>
            <w:tcW w:w="2107" w:type="pct"/>
            <w:shd w:val="clear" w:color="auto" w:fill="auto"/>
          </w:tcPr>
          <w:p w:rsidR="00442BDA" w:rsidRPr="00442BDA" w:rsidRDefault="00442BDA" w:rsidP="00442BDA">
            <w:pPr>
              <w:spacing w:after="0"/>
              <w:jc w:val="both"/>
              <w:rPr>
                <w:rFonts w:cs="Calibri"/>
                <w:b/>
                <w:sz w:val="16"/>
                <w:szCs w:val="16"/>
              </w:rPr>
            </w:pPr>
            <w:r w:rsidRPr="00442BDA">
              <w:rPr>
                <w:rFonts w:cs="Calibri"/>
                <w:b/>
                <w:sz w:val="20"/>
                <w:szCs w:val="20"/>
              </w:rPr>
              <w:t xml:space="preserve">Muddy Creek </w:t>
            </w:r>
            <w:r w:rsidRPr="00442BDA">
              <w:rPr>
                <w:rFonts w:cs="Calibri"/>
                <w:b/>
                <w:sz w:val="16"/>
                <w:szCs w:val="16"/>
              </w:rPr>
              <w:t>(Uinta County)</w:t>
            </w:r>
            <w:r w:rsidR="009E258F">
              <w:rPr>
                <w:rFonts w:cs="Calibri"/>
                <w:b/>
                <w:sz w:val="16"/>
                <w:szCs w:val="16"/>
              </w:rPr>
              <w:t xml:space="preserve"> 481801</w:t>
            </w:r>
          </w:p>
        </w:tc>
        <w:tc>
          <w:tcPr>
            <w:tcW w:w="350" w:type="pct"/>
            <w:shd w:val="clear" w:color="auto" w:fill="auto"/>
          </w:tcPr>
          <w:p w:rsidR="00442BDA" w:rsidRDefault="009E258F" w:rsidP="00442BDA">
            <w:pPr>
              <w:spacing w:after="0"/>
              <w:jc w:val="center"/>
              <w:rPr>
                <w:rFonts w:cs="Calibri"/>
                <w:sz w:val="20"/>
                <w:szCs w:val="20"/>
              </w:rPr>
            </w:pPr>
            <w:r>
              <w:rPr>
                <w:rFonts w:cs="Calibri"/>
                <w:sz w:val="20"/>
                <w:szCs w:val="20"/>
              </w:rPr>
              <w:t>.56</w:t>
            </w:r>
          </w:p>
          <w:p w:rsidR="007C2810" w:rsidRPr="00442BDA" w:rsidRDefault="007C2810" w:rsidP="00442BDA">
            <w:pPr>
              <w:spacing w:after="0"/>
              <w:jc w:val="center"/>
              <w:rPr>
                <w:rFonts w:cs="Calibri"/>
                <w:sz w:val="20"/>
                <w:szCs w:val="20"/>
              </w:rPr>
            </w:pPr>
            <w:r w:rsidRPr="00F03F7A">
              <w:rPr>
                <w:rFonts w:cs="Calibri"/>
                <w:color w:val="FF0000"/>
                <w:sz w:val="20"/>
                <w:szCs w:val="20"/>
              </w:rPr>
              <w:t>(.33)</w:t>
            </w:r>
          </w:p>
        </w:tc>
        <w:tc>
          <w:tcPr>
            <w:tcW w:w="335" w:type="pct"/>
            <w:shd w:val="clear" w:color="auto" w:fill="auto"/>
          </w:tcPr>
          <w:p w:rsidR="00442BDA" w:rsidRDefault="009E258F" w:rsidP="00442BDA">
            <w:pPr>
              <w:spacing w:after="0"/>
              <w:jc w:val="center"/>
              <w:rPr>
                <w:rFonts w:cs="Calibri"/>
                <w:sz w:val="20"/>
                <w:szCs w:val="20"/>
              </w:rPr>
            </w:pPr>
            <w:r>
              <w:rPr>
                <w:rFonts w:cs="Calibri"/>
                <w:sz w:val="20"/>
                <w:szCs w:val="20"/>
              </w:rPr>
              <w:t>.34</w:t>
            </w:r>
          </w:p>
          <w:p w:rsidR="007C2810" w:rsidRPr="00442BDA" w:rsidRDefault="00F03F7A" w:rsidP="00442BDA">
            <w:pPr>
              <w:spacing w:after="0"/>
              <w:jc w:val="center"/>
              <w:rPr>
                <w:rFonts w:cs="Calibri"/>
                <w:sz w:val="20"/>
                <w:szCs w:val="20"/>
              </w:rPr>
            </w:pPr>
            <w:r w:rsidRPr="00F03F7A">
              <w:rPr>
                <w:rFonts w:cs="Calibri"/>
                <w:color w:val="FF0000"/>
                <w:sz w:val="20"/>
                <w:szCs w:val="20"/>
              </w:rPr>
              <w:t>(</w:t>
            </w:r>
            <w:r w:rsidR="007C2810" w:rsidRPr="00F03F7A">
              <w:rPr>
                <w:rFonts w:cs="Calibri"/>
                <w:color w:val="FF0000"/>
                <w:sz w:val="20"/>
                <w:szCs w:val="20"/>
              </w:rPr>
              <w:t>.24</w:t>
            </w:r>
            <w:r w:rsidRPr="00F03F7A">
              <w:rPr>
                <w:rFonts w:cs="Calibri"/>
                <w:color w:val="FF0000"/>
                <w:sz w:val="20"/>
                <w:szCs w:val="20"/>
              </w:rPr>
              <w:t>)</w:t>
            </w:r>
          </w:p>
        </w:tc>
        <w:tc>
          <w:tcPr>
            <w:tcW w:w="341" w:type="pct"/>
            <w:shd w:val="clear" w:color="auto" w:fill="auto"/>
          </w:tcPr>
          <w:p w:rsidR="00442BDA" w:rsidRDefault="009E258F" w:rsidP="00442BDA">
            <w:pPr>
              <w:spacing w:after="0"/>
              <w:jc w:val="center"/>
              <w:rPr>
                <w:rFonts w:cs="Calibri"/>
                <w:sz w:val="20"/>
                <w:szCs w:val="20"/>
              </w:rPr>
            </w:pPr>
            <w:r>
              <w:rPr>
                <w:rFonts w:cs="Calibri"/>
                <w:sz w:val="20"/>
                <w:szCs w:val="20"/>
              </w:rPr>
              <w:t>0.0</w:t>
            </w:r>
          </w:p>
          <w:p w:rsidR="007C2810" w:rsidRPr="00442BDA" w:rsidRDefault="00F03F7A" w:rsidP="00442BDA">
            <w:pPr>
              <w:spacing w:after="0"/>
              <w:jc w:val="center"/>
              <w:rPr>
                <w:rFonts w:cs="Calibri"/>
                <w:sz w:val="20"/>
                <w:szCs w:val="20"/>
              </w:rPr>
            </w:pPr>
            <w:r w:rsidRPr="00F03F7A">
              <w:rPr>
                <w:rFonts w:cs="Calibri"/>
                <w:color w:val="FF0000"/>
                <w:sz w:val="20"/>
                <w:szCs w:val="20"/>
              </w:rPr>
              <w:t>(</w:t>
            </w:r>
            <w:r w:rsidR="007C2810" w:rsidRPr="00F03F7A">
              <w:rPr>
                <w:rFonts w:cs="Calibri"/>
                <w:color w:val="FF0000"/>
                <w:sz w:val="20"/>
                <w:szCs w:val="20"/>
              </w:rPr>
              <w:t>0.0</w:t>
            </w:r>
            <w:r w:rsidRPr="00F03F7A">
              <w:rPr>
                <w:rFonts w:cs="Calibri"/>
                <w:color w:val="FF0000"/>
                <w:sz w:val="20"/>
                <w:szCs w:val="20"/>
              </w:rPr>
              <w:t>)</w:t>
            </w:r>
          </w:p>
        </w:tc>
        <w:tc>
          <w:tcPr>
            <w:tcW w:w="307" w:type="pct"/>
            <w:shd w:val="clear" w:color="auto" w:fill="auto"/>
          </w:tcPr>
          <w:p w:rsidR="00442BDA" w:rsidRDefault="009E258F" w:rsidP="00442BDA">
            <w:pPr>
              <w:spacing w:after="0"/>
              <w:jc w:val="center"/>
              <w:rPr>
                <w:rFonts w:cs="Calibri"/>
                <w:sz w:val="20"/>
                <w:szCs w:val="20"/>
              </w:rPr>
            </w:pPr>
            <w:r>
              <w:rPr>
                <w:rFonts w:cs="Calibri"/>
                <w:sz w:val="20"/>
                <w:szCs w:val="20"/>
              </w:rPr>
              <w:t>1.71</w:t>
            </w:r>
          </w:p>
          <w:p w:rsidR="007C2810" w:rsidRPr="00442BDA" w:rsidRDefault="00F03F7A" w:rsidP="00442BDA">
            <w:pPr>
              <w:spacing w:after="0"/>
              <w:jc w:val="center"/>
              <w:rPr>
                <w:rFonts w:cs="Calibri"/>
                <w:sz w:val="20"/>
                <w:szCs w:val="20"/>
              </w:rPr>
            </w:pPr>
            <w:r>
              <w:rPr>
                <w:rFonts w:cs="Calibri"/>
                <w:sz w:val="20"/>
                <w:szCs w:val="20"/>
              </w:rPr>
              <w:t>(.34)</w:t>
            </w:r>
          </w:p>
        </w:tc>
        <w:tc>
          <w:tcPr>
            <w:tcW w:w="445" w:type="pct"/>
            <w:shd w:val="clear" w:color="auto" w:fill="auto"/>
          </w:tcPr>
          <w:p w:rsidR="00442BDA" w:rsidRDefault="009E258F" w:rsidP="00442BDA">
            <w:pPr>
              <w:spacing w:after="0"/>
              <w:jc w:val="center"/>
              <w:rPr>
                <w:rFonts w:cs="Calibri"/>
                <w:sz w:val="20"/>
                <w:szCs w:val="20"/>
              </w:rPr>
            </w:pPr>
            <w:r>
              <w:rPr>
                <w:rFonts w:cs="Calibri"/>
                <w:sz w:val="20"/>
                <w:szCs w:val="20"/>
              </w:rPr>
              <w:t>1.07</w:t>
            </w:r>
          </w:p>
          <w:p w:rsidR="00F03F7A" w:rsidRPr="00442BDA" w:rsidRDefault="00F03F7A" w:rsidP="00442BDA">
            <w:pPr>
              <w:spacing w:after="0"/>
              <w:jc w:val="center"/>
              <w:rPr>
                <w:rFonts w:cs="Calibri"/>
                <w:sz w:val="20"/>
                <w:szCs w:val="20"/>
              </w:rPr>
            </w:pPr>
            <w:r>
              <w:rPr>
                <w:rFonts w:cs="Calibri"/>
                <w:sz w:val="20"/>
                <w:szCs w:val="20"/>
              </w:rPr>
              <w:t>(.03)</w:t>
            </w:r>
          </w:p>
        </w:tc>
        <w:tc>
          <w:tcPr>
            <w:tcW w:w="620" w:type="pct"/>
            <w:shd w:val="clear" w:color="auto" w:fill="auto"/>
          </w:tcPr>
          <w:p w:rsidR="00442BDA" w:rsidRDefault="009E258F" w:rsidP="00442BDA">
            <w:pPr>
              <w:spacing w:after="0"/>
              <w:jc w:val="center"/>
              <w:rPr>
                <w:rFonts w:cs="Calibri"/>
                <w:sz w:val="20"/>
                <w:szCs w:val="20"/>
              </w:rPr>
            </w:pPr>
            <w:r>
              <w:rPr>
                <w:rFonts w:cs="Calibri"/>
                <w:sz w:val="20"/>
                <w:szCs w:val="20"/>
              </w:rPr>
              <w:t>3.56</w:t>
            </w:r>
          </w:p>
          <w:p w:rsidR="00F03F7A" w:rsidRPr="00442BDA" w:rsidRDefault="00F03F7A" w:rsidP="00442BDA">
            <w:pPr>
              <w:spacing w:after="0"/>
              <w:jc w:val="center"/>
              <w:rPr>
                <w:rFonts w:cs="Calibri"/>
                <w:sz w:val="20"/>
                <w:szCs w:val="20"/>
              </w:rPr>
            </w:pPr>
            <w:r>
              <w:rPr>
                <w:rFonts w:cs="Calibri"/>
                <w:sz w:val="20"/>
                <w:szCs w:val="20"/>
              </w:rPr>
              <w:t>(.65)</w:t>
            </w:r>
          </w:p>
        </w:tc>
        <w:tc>
          <w:tcPr>
            <w:tcW w:w="495" w:type="pct"/>
            <w:shd w:val="clear" w:color="auto" w:fill="auto"/>
          </w:tcPr>
          <w:p w:rsidR="00442BDA" w:rsidRDefault="009E258F" w:rsidP="00442BDA">
            <w:pPr>
              <w:spacing w:after="0"/>
              <w:jc w:val="center"/>
              <w:rPr>
                <w:rFonts w:cs="Calibri"/>
                <w:sz w:val="20"/>
                <w:szCs w:val="20"/>
              </w:rPr>
            </w:pPr>
            <w:r>
              <w:rPr>
                <w:rFonts w:cs="Calibri"/>
                <w:sz w:val="20"/>
                <w:szCs w:val="20"/>
              </w:rPr>
              <w:t>.88</w:t>
            </w:r>
          </w:p>
          <w:p w:rsidR="00F03F7A" w:rsidRPr="00442BDA" w:rsidRDefault="00F03F7A" w:rsidP="00442BDA">
            <w:pPr>
              <w:spacing w:after="0"/>
              <w:jc w:val="center"/>
              <w:rPr>
                <w:rFonts w:cs="Calibri"/>
                <w:sz w:val="20"/>
                <w:szCs w:val="20"/>
              </w:rPr>
            </w:pPr>
            <w:r w:rsidRPr="00F03F7A">
              <w:rPr>
                <w:rFonts w:cs="Calibri"/>
                <w:color w:val="FF0000"/>
                <w:sz w:val="20"/>
                <w:szCs w:val="20"/>
              </w:rPr>
              <w:t>(.83)</w:t>
            </w:r>
          </w:p>
        </w:tc>
      </w:tr>
      <w:tr w:rsidR="00442BDA" w:rsidRPr="00442BDA" w:rsidTr="00E94EF4">
        <w:tc>
          <w:tcPr>
            <w:tcW w:w="2107" w:type="pct"/>
            <w:shd w:val="clear" w:color="auto" w:fill="auto"/>
          </w:tcPr>
          <w:p w:rsidR="00442BDA" w:rsidRPr="00442BDA" w:rsidRDefault="00442BDA" w:rsidP="00442BDA">
            <w:pPr>
              <w:spacing w:after="0"/>
              <w:jc w:val="both"/>
              <w:rPr>
                <w:rFonts w:cs="Calibri"/>
                <w:b/>
                <w:sz w:val="16"/>
                <w:szCs w:val="16"/>
              </w:rPr>
            </w:pPr>
            <w:r w:rsidRPr="00442BDA">
              <w:rPr>
                <w:rFonts w:cs="Calibri"/>
                <w:b/>
                <w:sz w:val="20"/>
                <w:szCs w:val="20"/>
              </w:rPr>
              <w:t xml:space="preserve">Anderson Ridge </w:t>
            </w:r>
            <w:r w:rsidRPr="00442BDA">
              <w:rPr>
                <w:rFonts w:cs="Calibri"/>
                <w:b/>
                <w:sz w:val="16"/>
                <w:szCs w:val="16"/>
              </w:rPr>
              <w:t>(Sublette County)</w:t>
            </w:r>
            <w:r w:rsidR="009E258F">
              <w:rPr>
                <w:rFonts w:cs="Calibri"/>
                <w:b/>
                <w:sz w:val="16"/>
                <w:szCs w:val="16"/>
              </w:rPr>
              <w:t xml:space="preserve"> 481903</w:t>
            </w:r>
          </w:p>
        </w:tc>
        <w:tc>
          <w:tcPr>
            <w:tcW w:w="350" w:type="pct"/>
            <w:shd w:val="clear" w:color="auto" w:fill="auto"/>
          </w:tcPr>
          <w:p w:rsidR="00442BDA" w:rsidRDefault="009E258F" w:rsidP="00442BDA">
            <w:pPr>
              <w:spacing w:after="0"/>
              <w:jc w:val="center"/>
              <w:rPr>
                <w:rFonts w:cs="Calibri"/>
                <w:sz w:val="20"/>
                <w:szCs w:val="20"/>
              </w:rPr>
            </w:pPr>
            <w:r>
              <w:rPr>
                <w:rFonts w:cs="Calibri"/>
                <w:sz w:val="20"/>
                <w:szCs w:val="20"/>
              </w:rPr>
              <w:t>.13</w:t>
            </w:r>
          </w:p>
          <w:p w:rsidR="007C2810" w:rsidRPr="00442BDA" w:rsidRDefault="00F03F7A" w:rsidP="00442BDA">
            <w:pPr>
              <w:spacing w:after="0"/>
              <w:jc w:val="center"/>
              <w:rPr>
                <w:rFonts w:cs="Calibri"/>
                <w:sz w:val="20"/>
                <w:szCs w:val="20"/>
              </w:rPr>
            </w:pPr>
            <w:r w:rsidRPr="00F03F7A">
              <w:rPr>
                <w:rFonts w:cs="Calibri"/>
                <w:color w:val="FF0000"/>
                <w:sz w:val="20"/>
                <w:szCs w:val="20"/>
              </w:rPr>
              <w:t>(.24)</w:t>
            </w:r>
          </w:p>
        </w:tc>
        <w:tc>
          <w:tcPr>
            <w:tcW w:w="335" w:type="pct"/>
            <w:shd w:val="clear" w:color="auto" w:fill="auto"/>
          </w:tcPr>
          <w:p w:rsidR="00442BDA" w:rsidRDefault="009E258F" w:rsidP="00442BDA">
            <w:pPr>
              <w:spacing w:after="0"/>
              <w:jc w:val="center"/>
              <w:rPr>
                <w:rFonts w:cs="Calibri"/>
                <w:sz w:val="20"/>
                <w:szCs w:val="20"/>
              </w:rPr>
            </w:pPr>
            <w:r>
              <w:rPr>
                <w:rFonts w:cs="Calibri"/>
                <w:sz w:val="20"/>
                <w:szCs w:val="20"/>
              </w:rPr>
              <w:t>.76</w:t>
            </w:r>
          </w:p>
          <w:p w:rsidR="00F03F7A" w:rsidRPr="00442BDA" w:rsidRDefault="00F03F7A" w:rsidP="00442BDA">
            <w:pPr>
              <w:spacing w:after="0"/>
              <w:jc w:val="center"/>
              <w:rPr>
                <w:rFonts w:cs="Calibri"/>
                <w:sz w:val="20"/>
                <w:szCs w:val="20"/>
              </w:rPr>
            </w:pPr>
            <w:r w:rsidRPr="00F03F7A">
              <w:rPr>
                <w:rFonts w:cs="Calibri"/>
                <w:color w:val="FF0000"/>
                <w:sz w:val="20"/>
                <w:szCs w:val="20"/>
              </w:rPr>
              <w:t>(.57)</w:t>
            </w:r>
          </w:p>
        </w:tc>
        <w:tc>
          <w:tcPr>
            <w:tcW w:w="341" w:type="pct"/>
            <w:shd w:val="clear" w:color="auto" w:fill="auto"/>
          </w:tcPr>
          <w:p w:rsidR="00442BDA" w:rsidRDefault="009E258F" w:rsidP="00442BDA">
            <w:pPr>
              <w:spacing w:after="0"/>
              <w:jc w:val="center"/>
              <w:rPr>
                <w:rFonts w:cs="Calibri"/>
                <w:sz w:val="20"/>
                <w:szCs w:val="20"/>
              </w:rPr>
            </w:pPr>
            <w:r>
              <w:rPr>
                <w:rFonts w:cs="Calibri"/>
                <w:sz w:val="20"/>
                <w:szCs w:val="20"/>
              </w:rPr>
              <w:t>.08</w:t>
            </w:r>
          </w:p>
          <w:p w:rsidR="00F03F7A" w:rsidRPr="00442BDA" w:rsidRDefault="00F03F7A" w:rsidP="00442BDA">
            <w:pPr>
              <w:spacing w:after="0"/>
              <w:jc w:val="center"/>
              <w:rPr>
                <w:rFonts w:cs="Calibri"/>
                <w:sz w:val="20"/>
                <w:szCs w:val="20"/>
              </w:rPr>
            </w:pPr>
            <w:r w:rsidRPr="00F03F7A">
              <w:rPr>
                <w:rFonts w:cs="Calibri"/>
                <w:color w:val="FF0000"/>
                <w:sz w:val="20"/>
                <w:szCs w:val="20"/>
              </w:rPr>
              <w:t>(.01)</w:t>
            </w:r>
          </w:p>
        </w:tc>
        <w:tc>
          <w:tcPr>
            <w:tcW w:w="307" w:type="pct"/>
            <w:shd w:val="clear" w:color="auto" w:fill="auto"/>
          </w:tcPr>
          <w:p w:rsidR="00442BDA" w:rsidRDefault="009E258F" w:rsidP="00442BDA">
            <w:pPr>
              <w:spacing w:after="0"/>
              <w:jc w:val="center"/>
              <w:rPr>
                <w:rFonts w:cs="Calibri"/>
                <w:sz w:val="20"/>
                <w:szCs w:val="20"/>
              </w:rPr>
            </w:pPr>
            <w:r>
              <w:rPr>
                <w:rFonts w:cs="Calibri"/>
                <w:sz w:val="20"/>
                <w:szCs w:val="20"/>
              </w:rPr>
              <w:t>.74</w:t>
            </w:r>
          </w:p>
          <w:p w:rsidR="00F03F7A" w:rsidRPr="00442BDA" w:rsidRDefault="00F03F7A" w:rsidP="00442BDA">
            <w:pPr>
              <w:spacing w:after="0"/>
              <w:jc w:val="center"/>
              <w:rPr>
                <w:rFonts w:cs="Calibri"/>
                <w:sz w:val="20"/>
                <w:szCs w:val="20"/>
              </w:rPr>
            </w:pPr>
            <w:r w:rsidRPr="00F03F7A">
              <w:rPr>
                <w:rFonts w:cs="Calibri"/>
                <w:color w:val="FF0000"/>
                <w:sz w:val="20"/>
                <w:szCs w:val="20"/>
              </w:rPr>
              <w:t>(.25)</w:t>
            </w:r>
          </w:p>
        </w:tc>
        <w:tc>
          <w:tcPr>
            <w:tcW w:w="445" w:type="pct"/>
            <w:shd w:val="clear" w:color="auto" w:fill="auto"/>
          </w:tcPr>
          <w:p w:rsidR="00442BDA" w:rsidRDefault="009E258F" w:rsidP="00442BDA">
            <w:pPr>
              <w:spacing w:after="0"/>
              <w:jc w:val="center"/>
              <w:rPr>
                <w:rFonts w:cs="Calibri"/>
                <w:sz w:val="20"/>
                <w:szCs w:val="20"/>
              </w:rPr>
            </w:pPr>
            <w:r>
              <w:rPr>
                <w:rFonts w:cs="Calibri"/>
                <w:sz w:val="20"/>
                <w:szCs w:val="20"/>
              </w:rPr>
              <w:t>.79</w:t>
            </w:r>
          </w:p>
          <w:p w:rsidR="00F03F7A" w:rsidRPr="00442BDA" w:rsidRDefault="00F03F7A" w:rsidP="00442BDA">
            <w:pPr>
              <w:spacing w:after="0"/>
              <w:jc w:val="center"/>
              <w:rPr>
                <w:rFonts w:cs="Calibri"/>
                <w:sz w:val="20"/>
                <w:szCs w:val="20"/>
              </w:rPr>
            </w:pPr>
            <w:r w:rsidRPr="00F03F7A">
              <w:rPr>
                <w:rFonts w:cs="Calibri"/>
                <w:color w:val="FF0000"/>
                <w:sz w:val="20"/>
                <w:szCs w:val="20"/>
              </w:rPr>
              <w:t>(.45)</w:t>
            </w:r>
          </w:p>
        </w:tc>
        <w:tc>
          <w:tcPr>
            <w:tcW w:w="620" w:type="pct"/>
            <w:shd w:val="clear" w:color="auto" w:fill="auto"/>
          </w:tcPr>
          <w:p w:rsidR="00442BDA" w:rsidRDefault="009E258F" w:rsidP="00442BDA">
            <w:pPr>
              <w:spacing w:after="0"/>
              <w:jc w:val="center"/>
              <w:rPr>
                <w:rFonts w:cs="Calibri"/>
                <w:sz w:val="20"/>
                <w:szCs w:val="20"/>
              </w:rPr>
            </w:pPr>
            <w:r>
              <w:rPr>
                <w:rFonts w:cs="Calibri"/>
                <w:sz w:val="20"/>
                <w:szCs w:val="20"/>
              </w:rPr>
              <w:t>1.58</w:t>
            </w:r>
          </w:p>
          <w:p w:rsidR="00F03F7A" w:rsidRPr="00442BDA" w:rsidRDefault="00F03F7A" w:rsidP="00442BDA">
            <w:pPr>
              <w:spacing w:after="0"/>
              <w:jc w:val="center"/>
              <w:rPr>
                <w:rFonts w:cs="Calibri"/>
                <w:sz w:val="20"/>
                <w:szCs w:val="20"/>
              </w:rPr>
            </w:pPr>
            <w:r w:rsidRPr="00F03F7A">
              <w:rPr>
                <w:rFonts w:cs="Calibri"/>
                <w:color w:val="FF0000"/>
                <w:sz w:val="20"/>
                <w:szCs w:val="20"/>
              </w:rPr>
              <w:t>(.63)</w:t>
            </w:r>
          </w:p>
        </w:tc>
        <w:tc>
          <w:tcPr>
            <w:tcW w:w="495" w:type="pct"/>
            <w:shd w:val="clear" w:color="auto" w:fill="auto"/>
          </w:tcPr>
          <w:p w:rsidR="00442BDA" w:rsidRDefault="009E258F" w:rsidP="00442BDA">
            <w:pPr>
              <w:spacing w:after="0"/>
              <w:jc w:val="center"/>
              <w:rPr>
                <w:rFonts w:cs="Calibri"/>
                <w:sz w:val="20"/>
                <w:szCs w:val="20"/>
              </w:rPr>
            </w:pPr>
            <w:r>
              <w:rPr>
                <w:rFonts w:cs="Calibri"/>
                <w:sz w:val="20"/>
                <w:szCs w:val="20"/>
              </w:rPr>
              <w:t>.60</w:t>
            </w:r>
          </w:p>
          <w:p w:rsidR="00F03F7A" w:rsidRPr="00442BDA" w:rsidRDefault="00F03F7A" w:rsidP="00442BDA">
            <w:pPr>
              <w:spacing w:after="0"/>
              <w:jc w:val="center"/>
              <w:rPr>
                <w:rFonts w:cs="Calibri"/>
                <w:sz w:val="20"/>
                <w:szCs w:val="20"/>
              </w:rPr>
            </w:pPr>
            <w:r w:rsidRPr="00F03F7A">
              <w:rPr>
                <w:rFonts w:cs="Calibri"/>
                <w:color w:val="FF0000"/>
                <w:sz w:val="20"/>
                <w:szCs w:val="20"/>
              </w:rPr>
              <w:t>(1.1)</w:t>
            </w:r>
          </w:p>
        </w:tc>
      </w:tr>
      <w:tr w:rsidR="00442BDA" w:rsidRPr="00442BDA" w:rsidTr="00E94EF4">
        <w:tc>
          <w:tcPr>
            <w:tcW w:w="2107" w:type="pct"/>
            <w:shd w:val="clear" w:color="auto" w:fill="auto"/>
          </w:tcPr>
          <w:p w:rsidR="00442BDA" w:rsidRPr="00442BDA" w:rsidRDefault="00442BDA" w:rsidP="00442BDA">
            <w:pPr>
              <w:spacing w:after="0"/>
              <w:jc w:val="both"/>
              <w:rPr>
                <w:rFonts w:cs="Calibri"/>
                <w:b/>
                <w:sz w:val="16"/>
                <w:szCs w:val="16"/>
              </w:rPr>
            </w:pPr>
            <w:r w:rsidRPr="00442BDA">
              <w:rPr>
                <w:rFonts w:cs="Calibri"/>
                <w:b/>
                <w:sz w:val="20"/>
                <w:szCs w:val="20"/>
              </w:rPr>
              <w:t xml:space="preserve">Cow Creek </w:t>
            </w:r>
            <w:r w:rsidRPr="00442BDA">
              <w:rPr>
                <w:rFonts w:cs="Calibri"/>
                <w:b/>
                <w:sz w:val="16"/>
                <w:szCs w:val="16"/>
              </w:rPr>
              <w:t>(Carbon County)</w:t>
            </w:r>
            <w:r w:rsidR="009E258F">
              <w:rPr>
                <w:rFonts w:cs="Calibri"/>
                <w:b/>
                <w:sz w:val="16"/>
                <w:szCs w:val="16"/>
              </w:rPr>
              <w:t xml:space="preserve"> 482011</w:t>
            </w:r>
          </w:p>
        </w:tc>
        <w:tc>
          <w:tcPr>
            <w:tcW w:w="350" w:type="pct"/>
            <w:shd w:val="clear" w:color="auto" w:fill="auto"/>
          </w:tcPr>
          <w:p w:rsidR="00F03F7A" w:rsidRDefault="009E258F" w:rsidP="00F03F7A">
            <w:pPr>
              <w:spacing w:after="0"/>
              <w:jc w:val="center"/>
              <w:rPr>
                <w:rFonts w:cs="Calibri"/>
                <w:sz w:val="20"/>
                <w:szCs w:val="20"/>
              </w:rPr>
            </w:pPr>
            <w:r>
              <w:rPr>
                <w:rFonts w:cs="Calibri"/>
                <w:sz w:val="20"/>
                <w:szCs w:val="20"/>
              </w:rPr>
              <w:t>.43</w:t>
            </w:r>
          </w:p>
          <w:p w:rsidR="00F03F7A" w:rsidRPr="00442BDA" w:rsidRDefault="00F03F7A" w:rsidP="00F03F7A">
            <w:pPr>
              <w:spacing w:after="0"/>
              <w:jc w:val="center"/>
              <w:rPr>
                <w:rFonts w:cs="Calibri"/>
                <w:sz w:val="20"/>
                <w:szCs w:val="20"/>
              </w:rPr>
            </w:pPr>
            <w:r w:rsidRPr="00F03F7A">
              <w:rPr>
                <w:rFonts w:cs="Calibri"/>
                <w:color w:val="FF0000"/>
                <w:sz w:val="20"/>
                <w:szCs w:val="20"/>
              </w:rPr>
              <w:t>(.27)</w:t>
            </w:r>
          </w:p>
        </w:tc>
        <w:tc>
          <w:tcPr>
            <w:tcW w:w="335" w:type="pct"/>
            <w:shd w:val="clear" w:color="auto" w:fill="auto"/>
          </w:tcPr>
          <w:p w:rsidR="00442BDA" w:rsidRDefault="009E258F" w:rsidP="00442BDA">
            <w:pPr>
              <w:spacing w:after="0"/>
              <w:jc w:val="center"/>
              <w:rPr>
                <w:rFonts w:cs="Calibri"/>
                <w:sz w:val="20"/>
                <w:szCs w:val="20"/>
              </w:rPr>
            </w:pPr>
            <w:r>
              <w:rPr>
                <w:rFonts w:cs="Calibri"/>
                <w:sz w:val="20"/>
                <w:szCs w:val="20"/>
              </w:rPr>
              <w:t>1.14</w:t>
            </w:r>
          </w:p>
          <w:p w:rsidR="00F03F7A" w:rsidRPr="00442BDA" w:rsidRDefault="00F03F7A" w:rsidP="00442BDA">
            <w:pPr>
              <w:spacing w:after="0"/>
              <w:jc w:val="center"/>
              <w:rPr>
                <w:rFonts w:cs="Calibri"/>
                <w:sz w:val="20"/>
                <w:szCs w:val="20"/>
              </w:rPr>
            </w:pPr>
            <w:r w:rsidRPr="00F03F7A">
              <w:rPr>
                <w:rFonts w:cs="Calibri"/>
                <w:color w:val="FF0000"/>
                <w:sz w:val="20"/>
                <w:szCs w:val="20"/>
              </w:rPr>
              <w:t>(.51)</w:t>
            </w:r>
          </w:p>
        </w:tc>
        <w:tc>
          <w:tcPr>
            <w:tcW w:w="341" w:type="pct"/>
            <w:shd w:val="clear" w:color="auto" w:fill="auto"/>
          </w:tcPr>
          <w:p w:rsidR="00442BDA" w:rsidRDefault="009E258F" w:rsidP="00442BDA">
            <w:pPr>
              <w:spacing w:after="0"/>
              <w:jc w:val="center"/>
              <w:rPr>
                <w:rFonts w:cs="Calibri"/>
                <w:sz w:val="20"/>
                <w:szCs w:val="20"/>
              </w:rPr>
            </w:pPr>
            <w:r>
              <w:rPr>
                <w:rFonts w:cs="Calibri"/>
                <w:sz w:val="20"/>
                <w:szCs w:val="20"/>
              </w:rPr>
              <w:t>0.0</w:t>
            </w:r>
          </w:p>
          <w:p w:rsidR="00F03F7A" w:rsidRPr="00442BDA" w:rsidRDefault="00F03F7A" w:rsidP="00442BDA">
            <w:pPr>
              <w:spacing w:after="0"/>
              <w:jc w:val="center"/>
              <w:rPr>
                <w:rFonts w:cs="Calibri"/>
                <w:sz w:val="20"/>
                <w:szCs w:val="20"/>
              </w:rPr>
            </w:pPr>
            <w:r w:rsidRPr="00F03F7A">
              <w:rPr>
                <w:rFonts w:cs="Calibri"/>
                <w:color w:val="FF0000"/>
                <w:sz w:val="20"/>
                <w:szCs w:val="20"/>
              </w:rPr>
              <w:t>(.02)</w:t>
            </w:r>
          </w:p>
        </w:tc>
        <w:tc>
          <w:tcPr>
            <w:tcW w:w="307" w:type="pct"/>
            <w:shd w:val="clear" w:color="auto" w:fill="auto"/>
          </w:tcPr>
          <w:p w:rsidR="00442BDA" w:rsidRDefault="009E258F" w:rsidP="00442BDA">
            <w:pPr>
              <w:spacing w:after="0"/>
              <w:jc w:val="center"/>
              <w:rPr>
                <w:rFonts w:cs="Calibri"/>
                <w:sz w:val="20"/>
                <w:szCs w:val="20"/>
              </w:rPr>
            </w:pPr>
            <w:r>
              <w:rPr>
                <w:rFonts w:cs="Calibri"/>
                <w:sz w:val="20"/>
                <w:szCs w:val="20"/>
              </w:rPr>
              <w:t>.91</w:t>
            </w:r>
          </w:p>
          <w:p w:rsidR="00F03F7A" w:rsidRPr="00442BDA" w:rsidRDefault="00F03F7A" w:rsidP="00442BDA">
            <w:pPr>
              <w:spacing w:after="0"/>
              <w:jc w:val="center"/>
              <w:rPr>
                <w:rFonts w:cs="Calibri"/>
                <w:sz w:val="20"/>
                <w:szCs w:val="20"/>
              </w:rPr>
            </w:pPr>
            <w:r w:rsidRPr="00F03F7A">
              <w:rPr>
                <w:rFonts w:cs="Calibri"/>
                <w:color w:val="FF0000"/>
                <w:sz w:val="20"/>
                <w:szCs w:val="20"/>
              </w:rPr>
              <w:t>(.89)</w:t>
            </w:r>
          </w:p>
        </w:tc>
        <w:tc>
          <w:tcPr>
            <w:tcW w:w="445" w:type="pct"/>
            <w:shd w:val="clear" w:color="auto" w:fill="auto"/>
          </w:tcPr>
          <w:p w:rsidR="00442BDA" w:rsidRDefault="009E258F" w:rsidP="00442BDA">
            <w:pPr>
              <w:spacing w:after="0"/>
              <w:jc w:val="center"/>
              <w:rPr>
                <w:rFonts w:cs="Calibri"/>
                <w:sz w:val="20"/>
                <w:szCs w:val="20"/>
              </w:rPr>
            </w:pPr>
            <w:r>
              <w:rPr>
                <w:rFonts w:cs="Calibri"/>
                <w:sz w:val="20"/>
                <w:szCs w:val="20"/>
              </w:rPr>
              <w:t>.41</w:t>
            </w:r>
          </w:p>
          <w:p w:rsidR="00F03F7A" w:rsidRPr="00442BDA" w:rsidRDefault="00F03F7A" w:rsidP="00442BDA">
            <w:pPr>
              <w:spacing w:after="0"/>
              <w:jc w:val="center"/>
              <w:rPr>
                <w:rFonts w:cs="Calibri"/>
                <w:sz w:val="20"/>
                <w:szCs w:val="20"/>
              </w:rPr>
            </w:pPr>
            <w:r w:rsidRPr="00F03F7A">
              <w:rPr>
                <w:rFonts w:cs="Calibri"/>
                <w:color w:val="FF0000"/>
                <w:sz w:val="20"/>
                <w:szCs w:val="20"/>
              </w:rPr>
              <w:t>(.58)</w:t>
            </w:r>
          </w:p>
        </w:tc>
        <w:tc>
          <w:tcPr>
            <w:tcW w:w="620" w:type="pct"/>
            <w:shd w:val="clear" w:color="auto" w:fill="auto"/>
          </w:tcPr>
          <w:p w:rsidR="00442BDA" w:rsidRDefault="009E258F" w:rsidP="00442BDA">
            <w:pPr>
              <w:spacing w:after="0"/>
              <w:jc w:val="center"/>
              <w:rPr>
                <w:rFonts w:cs="Calibri"/>
                <w:sz w:val="20"/>
                <w:szCs w:val="20"/>
              </w:rPr>
            </w:pPr>
            <w:r>
              <w:rPr>
                <w:rFonts w:cs="Calibri"/>
                <w:sz w:val="20"/>
                <w:szCs w:val="20"/>
              </w:rPr>
              <w:t>2.03</w:t>
            </w:r>
          </w:p>
          <w:p w:rsidR="00F03F7A" w:rsidRPr="00442BDA" w:rsidRDefault="00F03F7A" w:rsidP="00442BDA">
            <w:pPr>
              <w:spacing w:after="0"/>
              <w:jc w:val="center"/>
              <w:rPr>
                <w:rFonts w:cs="Calibri"/>
                <w:sz w:val="20"/>
                <w:szCs w:val="20"/>
              </w:rPr>
            </w:pPr>
            <w:r w:rsidRPr="00F03F7A">
              <w:rPr>
                <w:rFonts w:cs="Calibri"/>
                <w:color w:val="FF0000"/>
                <w:sz w:val="20"/>
                <w:szCs w:val="20"/>
              </w:rPr>
              <w:t>(.55)</w:t>
            </w:r>
          </w:p>
        </w:tc>
        <w:tc>
          <w:tcPr>
            <w:tcW w:w="495" w:type="pct"/>
            <w:shd w:val="clear" w:color="auto" w:fill="auto"/>
          </w:tcPr>
          <w:p w:rsidR="00442BDA" w:rsidRDefault="009E258F" w:rsidP="00442BDA">
            <w:pPr>
              <w:spacing w:after="0"/>
              <w:jc w:val="center"/>
              <w:rPr>
                <w:rFonts w:cs="Calibri"/>
                <w:sz w:val="20"/>
                <w:szCs w:val="20"/>
              </w:rPr>
            </w:pPr>
            <w:r>
              <w:rPr>
                <w:rFonts w:cs="Calibri"/>
                <w:sz w:val="20"/>
                <w:szCs w:val="20"/>
              </w:rPr>
              <w:t>1.7</w:t>
            </w:r>
          </w:p>
          <w:p w:rsidR="00F03F7A" w:rsidRPr="00442BDA" w:rsidRDefault="00F03F7A" w:rsidP="00442BDA">
            <w:pPr>
              <w:spacing w:after="0"/>
              <w:jc w:val="center"/>
              <w:rPr>
                <w:rFonts w:cs="Calibri"/>
                <w:sz w:val="20"/>
                <w:szCs w:val="20"/>
              </w:rPr>
            </w:pPr>
            <w:r w:rsidRPr="00F03F7A">
              <w:rPr>
                <w:rFonts w:cs="Calibri"/>
                <w:color w:val="FF0000"/>
                <w:sz w:val="20"/>
                <w:szCs w:val="20"/>
              </w:rPr>
              <w:t>(.15)</w:t>
            </w:r>
          </w:p>
        </w:tc>
      </w:tr>
    </w:tbl>
    <w:p w:rsidR="00442BDA" w:rsidRDefault="00442BDA" w:rsidP="007B5D16">
      <w:pPr>
        <w:jc w:val="center"/>
        <w:rPr>
          <w:rFonts w:cs="Calibri"/>
          <w:sz w:val="24"/>
          <w:szCs w:val="24"/>
        </w:rPr>
      </w:pPr>
    </w:p>
    <w:p w:rsidR="000A1153" w:rsidRDefault="000A1153" w:rsidP="007B5D16">
      <w:pPr>
        <w:jc w:val="center"/>
        <w:rPr>
          <w:rFonts w:cs="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692"/>
        <w:gridCol w:w="692"/>
        <w:gridCol w:w="692"/>
        <w:gridCol w:w="692"/>
        <w:gridCol w:w="798"/>
        <w:gridCol w:w="1134"/>
        <w:gridCol w:w="895"/>
      </w:tblGrid>
      <w:tr w:rsidR="00442BDA" w:rsidRPr="00EE2A29" w:rsidTr="00E94EF4">
        <w:trPr>
          <w:trHeight w:val="278"/>
        </w:trPr>
        <w:tc>
          <w:tcPr>
            <w:tcW w:w="2107" w:type="pct"/>
            <w:shd w:val="clear" w:color="auto" w:fill="auto"/>
          </w:tcPr>
          <w:p w:rsidR="00442BDA" w:rsidRPr="00C9698F" w:rsidRDefault="00442BDA" w:rsidP="00E94EF4">
            <w:pPr>
              <w:spacing w:after="0"/>
              <w:jc w:val="center"/>
              <w:rPr>
                <w:rFonts w:cs="Calibri"/>
                <w:b/>
                <w:color w:val="943634"/>
                <w:sz w:val="16"/>
                <w:szCs w:val="16"/>
              </w:rPr>
            </w:pPr>
            <w:r>
              <w:rPr>
                <w:rFonts w:cs="Calibri"/>
                <w:b/>
                <w:color w:val="943634"/>
                <w:sz w:val="20"/>
                <w:szCs w:val="20"/>
              </w:rPr>
              <w:t xml:space="preserve">Average Monthly </w:t>
            </w:r>
            <w:r w:rsidR="00780248">
              <w:rPr>
                <w:rFonts w:cs="Calibri"/>
                <w:b/>
                <w:color w:val="943634"/>
                <w:sz w:val="20"/>
                <w:szCs w:val="20"/>
              </w:rPr>
              <w:t xml:space="preserve">High </w:t>
            </w:r>
            <w:r>
              <w:rPr>
                <w:rFonts w:cs="Calibri"/>
                <w:b/>
                <w:color w:val="943634"/>
                <w:sz w:val="20"/>
                <w:szCs w:val="20"/>
              </w:rPr>
              <w:t xml:space="preserve">Temperatures </w:t>
            </w:r>
            <w:r>
              <w:rPr>
                <w:rFonts w:cs="Calibri"/>
                <w:b/>
                <w:color w:val="943634"/>
                <w:sz w:val="16"/>
                <w:szCs w:val="16"/>
              </w:rPr>
              <w:t>(Degrees Fahrenheit)</w:t>
            </w:r>
          </w:p>
        </w:tc>
        <w:tc>
          <w:tcPr>
            <w:tcW w:w="350" w:type="pct"/>
            <w:shd w:val="clear" w:color="auto" w:fill="auto"/>
          </w:tcPr>
          <w:p w:rsidR="00442BDA" w:rsidRPr="00EE2A29" w:rsidRDefault="00442BDA" w:rsidP="00E94EF4">
            <w:pPr>
              <w:spacing w:after="0"/>
              <w:jc w:val="center"/>
              <w:rPr>
                <w:rFonts w:cs="Calibri"/>
                <w:b/>
                <w:sz w:val="16"/>
                <w:szCs w:val="16"/>
              </w:rPr>
            </w:pPr>
            <w:r w:rsidRPr="00EE2A29">
              <w:rPr>
                <w:rFonts w:cs="Calibri"/>
                <w:b/>
                <w:sz w:val="16"/>
                <w:szCs w:val="16"/>
              </w:rPr>
              <w:t>April</w:t>
            </w:r>
          </w:p>
        </w:tc>
        <w:tc>
          <w:tcPr>
            <w:tcW w:w="335" w:type="pct"/>
            <w:shd w:val="clear" w:color="auto" w:fill="auto"/>
          </w:tcPr>
          <w:p w:rsidR="00442BDA" w:rsidRPr="00EE2A29" w:rsidRDefault="00442BDA" w:rsidP="00E94EF4">
            <w:pPr>
              <w:spacing w:after="0"/>
              <w:jc w:val="center"/>
              <w:rPr>
                <w:rFonts w:cs="Calibri"/>
                <w:b/>
                <w:sz w:val="16"/>
                <w:szCs w:val="16"/>
              </w:rPr>
            </w:pPr>
            <w:r w:rsidRPr="00EE2A29">
              <w:rPr>
                <w:rFonts w:cs="Calibri"/>
                <w:b/>
                <w:sz w:val="16"/>
                <w:szCs w:val="16"/>
              </w:rPr>
              <w:t>May</w:t>
            </w:r>
          </w:p>
        </w:tc>
        <w:tc>
          <w:tcPr>
            <w:tcW w:w="341" w:type="pct"/>
            <w:shd w:val="clear" w:color="auto" w:fill="auto"/>
          </w:tcPr>
          <w:p w:rsidR="00442BDA" w:rsidRPr="00EE2A29" w:rsidRDefault="00442BDA" w:rsidP="00E94EF4">
            <w:pPr>
              <w:spacing w:after="0"/>
              <w:jc w:val="center"/>
              <w:rPr>
                <w:rFonts w:cs="Calibri"/>
                <w:b/>
                <w:sz w:val="16"/>
                <w:szCs w:val="16"/>
              </w:rPr>
            </w:pPr>
            <w:r w:rsidRPr="00EE2A29">
              <w:rPr>
                <w:rFonts w:cs="Calibri"/>
                <w:b/>
                <w:sz w:val="16"/>
                <w:szCs w:val="16"/>
              </w:rPr>
              <w:t>June</w:t>
            </w:r>
          </w:p>
        </w:tc>
        <w:tc>
          <w:tcPr>
            <w:tcW w:w="307" w:type="pct"/>
            <w:shd w:val="clear" w:color="auto" w:fill="auto"/>
          </w:tcPr>
          <w:p w:rsidR="00442BDA" w:rsidRPr="00EE2A29" w:rsidRDefault="00442BDA" w:rsidP="00E94EF4">
            <w:pPr>
              <w:spacing w:after="0"/>
              <w:jc w:val="center"/>
              <w:rPr>
                <w:rFonts w:cs="Calibri"/>
                <w:b/>
                <w:sz w:val="16"/>
                <w:szCs w:val="16"/>
              </w:rPr>
            </w:pPr>
            <w:r w:rsidRPr="00EE2A29">
              <w:rPr>
                <w:rFonts w:cs="Calibri"/>
                <w:b/>
                <w:sz w:val="16"/>
                <w:szCs w:val="16"/>
              </w:rPr>
              <w:t>July</w:t>
            </w:r>
          </w:p>
        </w:tc>
        <w:tc>
          <w:tcPr>
            <w:tcW w:w="445" w:type="pct"/>
            <w:shd w:val="clear" w:color="auto" w:fill="auto"/>
          </w:tcPr>
          <w:p w:rsidR="00442BDA" w:rsidRPr="00EE2A29" w:rsidRDefault="00442BDA" w:rsidP="00E94EF4">
            <w:pPr>
              <w:spacing w:after="0"/>
              <w:jc w:val="center"/>
              <w:rPr>
                <w:rFonts w:cs="Calibri"/>
                <w:b/>
                <w:sz w:val="16"/>
                <w:szCs w:val="16"/>
              </w:rPr>
            </w:pPr>
            <w:r w:rsidRPr="00EE2A29">
              <w:rPr>
                <w:rFonts w:cs="Calibri"/>
                <w:b/>
                <w:sz w:val="16"/>
                <w:szCs w:val="16"/>
              </w:rPr>
              <w:t>August</w:t>
            </w:r>
          </w:p>
        </w:tc>
        <w:tc>
          <w:tcPr>
            <w:tcW w:w="620" w:type="pct"/>
            <w:shd w:val="clear" w:color="auto" w:fill="auto"/>
          </w:tcPr>
          <w:p w:rsidR="00442BDA" w:rsidRPr="00EE2A29" w:rsidRDefault="00442BDA" w:rsidP="00E94EF4">
            <w:pPr>
              <w:spacing w:after="0"/>
              <w:jc w:val="center"/>
              <w:rPr>
                <w:rFonts w:cs="Calibri"/>
                <w:b/>
                <w:sz w:val="16"/>
                <w:szCs w:val="16"/>
              </w:rPr>
            </w:pPr>
            <w:r w:rsidRPr="00EE2A29">
              <w:rPr>
                <w:rFonts w:cs="Calibri"/>
                <w:b/>
                <w:sz w:val="16"/>
                <w:szCs w:val="16"/>
              </w:rPr>
              <w:t>September</w:t>
            </w:r>
          </w:p>
        </w:tc>
        <w:tc>
          <w:tcPr>
            <w:tcW w:w="495" w:type="pct"/>
            <w:shd w:val="clear" w:color="auto" w:fill="auto"/>
          </w:tcPr>
          <w:p w:rsidR="00442BDA" w:rsidRPr="00EE2A29" w:rsidRDefault="00442BDA" w:rsidP="00E94EF4">
            <w:pPr>
              <w:spacing w:after="0"/>
              <w:jc w:val="center"/>
              <w:rPr>
                <w:rFonts w:cs="Calibri"/>
                <w:b/>
                <w:sz w:val="16"/>
                <w:szCs w:val="16"/>
              </w:rPr>
            </w:pPr>
            <w:r w:rsidRPr="00EE2A29">
              <w:rPr>
                <w:rFonts w:cs="Calibri"/>
                <w:b/>
                <w:sz w:val="16"/>
                <w:szCs w:val="16"/>
              </w:rPr>
              <w:t>October</w:t>
            </w:r>
          </w:p>
        </w:tc>
      </w:tr>
      <w:tr w:rsidR="009E258F" w:rsidRPr="00EE2A29" w:rsidTr="00E94EF4">
        <w:tc>
          <w:tcPr>
            <w:tcW w:w="2107" w:type="pct"/>
            <w:shd w:val="clear" w:color="auto" w:fill="auto"/>
          </w:tcPr>
          <w:p w:rsidR="009E258F" w:rsidRPr="00442BDA" w:rsidRDefault="009E258F" w:rsidP="00270404">
            <w:pPr>
              <w:spacing w:after="0"/>
              <w:rPr>
                <w:rFonts w:cs="Calibri"/>
                <w:sz w:val="16"/>
                <w:szCs w:val="16"/>
              </w:rPr>
            </w:pPr>
            <w:r w:rsidRPr="00442BDA">
              <w:rPr>
                <w:rFonts w:cs="Calibri"/>
                <w:b/>
                <w:sz w:val="20"/>
                <w:szCs w:val="20"/>
              </w:rPr>
              <w:t xml:space="preserve">Snow Spring Creek </w:t>
            </w:r>
            <w:r w:rsidRPr="00442BDA">
              <w:rPr>
                <w:rFonts w:cs="Calibri"/>
                <w:b/>
                <w:sz w:val="16"/>
                <w:szCs w:val="16"/>
              </w:rPr>
              <w:t>(Sweetwater County)</w:t>
            </w:r>
            <w:r>
              <w:rPr>
                <w:rFonts w:cs="Calibri"/>
                <w:b/>
                <w:sz w:val="16"/>
                <w:szCs w:val="16"/>
              </w:rPr>
              <w:t xml:space="preserve"> 481904</w:t>
            </w:r>
          </w:p>
        </w:tc>
        <w:tc>
          <w:tcPr>
            <w:tcW w:w="350" w:type="pct"/>
            <w:shd w:val="clear" w:color="auto" w:fill="auto"/>
          </w:tcPr>
          <w:p w:rsidR="009E258F" w:rsidRDefault="00780248" w:rsidP="00E94EF4">
            <w:pPr>
              <w:spacing w:after="0"/>
              <w:jc w:val="center"/>
              <w:rPr>
                <w:rFonts w:cs="Calibri"/>
                <w:sz w:val="20"/>
                <w:szCs w:val="20"/>
              </w:rPr>
            </w:pPr>
            <w:r>
              <w:rPr>
                <w:rFonts w:cs="Calibri"/>
                <w:sz w:val="20"/>
                <w:szCs w:val="20"/>
              </w:rPr>
              <w:t>54</w:t>
            </w:r>
          </w:p>
          <w:p w:rsidR="00DE1BE5" w:rsidRPr="00EE2A29" w:rsidRDefault="00DE1BE5" w:rsidP="00E94EF4">
            <w:pPr>
              <w:spacing w:after="0"/>
              <w:jc w:val="center"/>
              <w:rPr>
                <w:rFonts w:cs="Calibri"/>
                <w:sz w:val="20"/>
                <w:szCs w:val="20"/>
              </w:rPr>
            </w:pPr>
            <w:r w:rsidRPr="00DE1BE5">
              <w:rPr>
                <w:rFonts w:cs="Calibri"/>
                <w:color w:val="FF0000"/>
                <w:sz w:val="20"/>
                <w:szCs w:val="20"/>
              </w:rPr>
              <w:t>(51.2)</w:t>
            </w:r>
          </w:p>
        </w:tc>
        <w:tc>
          <w:tcPr>
            <w:tcW w:w="335" w:type="pct"/>
            <w:shd w:val="clear" w:color="auto" w:fill="auto"/>
          </w:tcPr>
          <w:p w:rsidR="009E258F" w:rsidRDefault="00780248" w:rsidP="00E94EF4">
            <w:pPr>
              <w:spacing w:after="0"/>
              <w:jc w:val="center"/>
              <w:rPr>
                <w:rFonts w:cs="Calibri"/>
                <w:sz w:val="20"/>
                <w:szCs w:val="20"/>
              </w:rPr>
            </w:pPr>
            <w:r>
              <w:rPr>
                <w:rFonts w:cs="Calibri"/>
                <w:sz w:val="20"/>
                <w:szCs w:val="20"/>
              </w:rPr>
              <w:t>65</w:t>
            </w:r>
          </w:p>
          <w:p w:rsidR="00DE1BE5" w:rsidRPr="00EE2A29" w:rsidRDefault="00DE1BE5" w:rsidP="00E94EF4">
            <w:pPr>
              <w:spacing w:after="0"/>
              <w:jc w:val="center"/>
              <w:rPr>
                <w:rFonts w:cs="Calibri"/>
                <w:sz w:val="20"/>
                <w:szCs w:val="20"/>
              </w:rPr>
            </w:pPr>
            <w:r w:rsidRPr="00DE1BE5">
              <w:rPr>
                <w:rFonts w:cs="Calibri"/>
                <w:color w:val="FF0000"/>
                <w:sz w:val="20"/>
                <w:szCs w:val="20"/>
              </w:rPr>
              <w:t>(59.6)</w:t>
            </w:r>
          </w:p>
        </w:tc>
        <w:tc>
          <w:tcPr>
            <w:tcW w:w="341" w:type="pct"/>
            <w:shd w:val="clear" w:color="auto" w:fill="auto"/>
          </w:tcPr>
          <w:p w:rsidR="009E258F" w:rsidRDefault="00780248" w:rsidP="00E94EF4">
            <w:pPr>
              <w:spacing w:after="0"/>
              <w:jc w:val="center"/>
              <w:rPr>
                <w:rFonts w:cs="Calibri"/>
                <w:sz w:val="20"/>
                <w:szCs w:val="20"/>
              </w:rPr>
            </w:pPr>
            <w:r>
              <w:rPr>
                <w:rFonts w:cs="Calibri"/>
                <w:sz w:val="20"/>
                <w:szCs w:val="20"/>
              </w:rPr>
              <w:t>77.5</w:t>
            </w:r>
          </w:p>
          <w:p w:rsidR="00DE1BE5" w:rsidRPr="00EE2A29" w:rsidRDefault="00DE1BE5" w:rsidP="00E94EF4">
            <w:pPr>
              <w:spacing w:after="0"/>
              <w:jc w:val="center"/>
              <w:rPr>
                <w:rFonts w:cs="Calibri"/>
                <w:sz w:val="20"/>
                <w:szCs w:val="20"/>
              </w:rPr>
            </w:pPr>
            <w:r w:rsidRPr="00DE1BE5">
              <w:rPr>
                <w:rFonts w:cs="Calibri"/>
                <w:color w:val="FF0000"/>
                <w:sz w:val="20"/>
                <w:szCs w:val="20"/>
              </w:rPr>
              <w:t>(74.1)</w:t>
            </w:r>
          </w:p>
        </w:tc>
        <w:tc>
          <w:tcPr>
            <w:tcW w:w="307" w:type="pct"/>
            <w:shd w:val="clear" w:color="auto" w:fill="auto"/>
          </w:tcPr>
          <w:p w:rsidR="009E258F" w:rsidRDefault="00780248" w:rsidP="00E94EF4">
            <w:pPr>
              <w:spacing w:after="0"/>
              <w:jc w:val="center"/>
              <w:rPr>
                <w:rFonts w:cs="Calibri"/>
                <w:sz w:val="20"/>
                <w:szCs w:val="20"/>
              </w:rPr>
            </w:pPr>
            <w:r>
              <w:rPr>
                <w:rFonts w:cs="Calibri"/>
                <w:sz w:val="20"/>
                <w:szCs w:val="20"/>
              </w:rPr>
              <w:t>75.5</w:t>
            </w:r>
          </w:p>
          <w:p w:rsidR="00DE1BE5" w:rsidRPr="00EE2A29" w:rsidRDefault="00DE1BE5" w:rsidP="00E94EF4">
            <w:pPr>
              <w:spacing w:after="0"/>
              <w:jc w:val="center"/>
              <w:rPr>
                <w:rFonts w:cs="Calibri"/>
                <w:sz w:val="20"/>
                <w:szCs w:val="20"/>
              </w:rPr>
            </w:pPr>
            <w:r w:rsidRPr="00DE1BE5">
              <w:rPr>
                <w:rFonts w:cs="Calibri"/>
                <w:color w:val="FF0000"/>
                <w:sz w:val="20"/>
                <w:szCs w:val="20"/>
              </w:rPr>
              <w:t>(78)</w:t>
            </w:r>
          </w:p>
        </w:tc>
        <w:tc>
          <w:tcPr>
            <w:tcW w:w="445" w:type="pct"/>
            <w:shd w:val="clear" w:color="auto" w:fill="auto"/>
          </w:tcPr>
          <w:p w:rsidR="009E258F" w:rsidRDefault="00780248" w:rsidP="00E94EF4">
            <w:pPr>
              <w:spacing w:after="0"/>
              <w:jc w:val="center"/>
              <w:rPr>
                <w:rFonts w:cs="Calibri"/>
                <w:sz w:val="20"/>
                <w:szCs w:val="20"/>
              </w:rPr>
            </w:pPr>
            <w:r>
              <w:rPr>
                <w:rFonts w:cs="Calibri"/>
                <w:sz w:val="20"/>
                <w:szCs w:val="20"/>
              </w:rPr>
              <w:t>74.5</w:t>
            </w:r>
          </w:p>
          <w:p w:rsidR="00DE1BE5" w:rsidRPr="00EE2A29" w:rsidRDefault="00DE1BE5" w:rsidP="00E94EF4">
            <w:pPr>
              <w:spacing w:after="0"/>
              <w:jc w:val="center"/>
              <w:rPr>
                <w:rFonts w:cs="Calibri"/>
                <w:sz w:val="20"/>
                <w:szCs w:val="20"/>
              </w:rPr>
            </w:pPr>
            <w:r w:rsidRPr="00DE1BE5">
              <w:rPr>
                <w:rFonts w:cs="Calibri"/>
                <w:color w:val="FF0000"/>
                <w:sz w:val="20"/>
                <w:szCs w:val="20"/>
              </w:rPr>
              <w:t>(78.8)</w:t>
            </w:r>
          </w:p>
        </w:tc>
        <w:tc>
          <w:tcPr>
            <w:tcW w:w="620" w:type="pct"/>
            <w:shd w:val="clear" w:color="auto" w:fill="auto"/>
          </w:tcPr>
          <w:p w:rsidR="009E258F" w:rsidRDefault="00780248" w:rsidP="00E94EF4">
            <w:pPr>
              <w:spacing w:after="0"/>
              <w:jc w:val="center"/>
              <w:rPr>
                <w:rFonts w:cs="Calibri"/>
                <w:sz w:val="20"/>
                <w:szCs w:val="20"/>
              </w:rPr>
            </w:pPr>
            <w:r>
              <w:rPr>
                <w:rFonts w:cs="Calibri"/>
                <w:sz w:val="20"/>
                <w:szCs w:val="20"/>
              </w:rPr>
              <w:t>74</w:t>
            </w:r>
          </w:p>
          <w:p w:rsidR="00DE1BE5" w:rsidRPr="00EE2A29" w:rsidRDefault="00DE1BE5" w:rsidP="00E94EF4">
            <w:pPr>
              <w:spacing w:after="0"/>
              <w:jc w:val="center"/>
              <w:rPr>
                <w:rFonts w:cs="Calibri"/>
                <w:sz w:val="20"/>
                <w:szCs w:val="20"/>
              </w:rPr>
            </w:pPr>
            <w:r w:rsidRPr="00DE1BE5">
              <w:rPr>
                <w:rFonts w:cs="Calibri"/>
                <w:color w:val="FF0000"/>
                <w:sz w:val="20"/>
                <w:szCs w:val="20"/>
              </w:rPr>
              <w:t>(68)</w:t>
            </w:r>
          </w:p>
        </w:tc>
        <w:tc>
          <w:tcPr>
            <w:tcW w:w="495" w:type="pct"/>
            <w:shd w:val="clear" w:color="auto" w:fill="auto"/>
          </w:tcPr>
          <w:p w:rsidR="009E258F" w:rsidRDefault="00780248" w:rsidP="00E94EF4">
            <w:pPr>
              <w:spacing w:after="0"/>
              <w:jc w:val="center"/>
              <w:rPr>
                <w:rFonts w:cs="Calibri"/>
                <w:sz w:val="20"/>
                <w:szCs w:val="20"/>
              </w:rPr>
            </w:pPr>
            <w:r>
              <w:rPr>
                <w:rFonts w:cs="Calibri"/>
                <w:sz w:val="20"/>
                <w:szCs w:val="20"/>
              </w:rPr>
              <w:t>55.5</w:t>
            </w:r>
          </w:p>
          <w:p w:rsidR="00DE1BE5" w:rsidRPr="00EE2A29" w:rsidRDefault="00DE1BE5" w:rsidP="00E94EF4">
            <w:pPr>
              <w:spacing w:after="0"/>
              <w:jc w:val="center"/>
              <w:rPr>
                <w:rFonts w:cs="Calibri"/>
                <w:sz w:val="20"/>
                <w:szCs w:val="20"/>
              </w:rPr>
            </w:pPr>
            <w:r w:rsidRPr="00DE1BE5">
              <w:rPr>
                <w:rFonts w:cs="Calibri"/>
                <w:color w:val="FF0000"/>
                <w:sz w:val="20"/>
                <w:szCs w:val="20"/>
              </w:rPr>
              <w:t>(51.2)</w:t>
            </w:r>
          </w:p>
        </w:tc>
      </w:tr>
      <w:tr w:rsidR="009E258F" w:rsidRPr="00EE2A29" w:rsidTr="00E94EF4">
        <w:tc>
          <w:tcPr>
            <w:tcW w:w="2107" w:type="pct"/>
            <w:shd w:val="clear" w:color="auto" w:fill="auto"/>
          </w:tcPr>
          <w:p w:rsidR="009E258F" w:rsidRPr="00442BDA" w:rsidRDefault="009E258F" w:rsidP="00270404">
            <w:pPr>
              <w:spacing w:after="0"/>
              <w:jc w:val="both"/>
              <w:rPr>
                <w:rFonts w:cs="Calibri"/>
                <w:b/>
                <w:sz w:val="16"/>
                <w:szCs w:val="16"/>
              </w:rPr>
            </w:pPr>
            <w:r w:rsidRPr="00442BDA">
              <w:rPr>
                <w:rFonts w:cs="Calibri"/>
                <w:b/>
                <w:sz w:val="20"/>
                <w:szCs w:val="20"/>
              </w:rPr>
              <w:t xml:space="preserve">Dodge Creek </w:t>
            </w:r>
            <w:r w:rsidRPr="00442BDA">
              <w:rPr>
                <w:rFonts w:cs="Calibri"/>
                <w:b/>
                <w:sz w:val="16"/>
                <w:szCs w:val="16"/>
              </w:rPr>
              <w:t>(Albany County)</w:t>
            </w:r>
            <w:r>
              <w:rPr>
                <w:rFonts w:cs="Calibri"/>
                <w:b/>
                <w:sz w:val="16"/>
                <w:szCs w:val="16"/>
              </w:rPr>
              <w:t xml:space="preserve"> 482106</w:t>
            </w:r>
          </w:p>
        </w:tc>
        <w:tc>
          <w:tcPr>
            <w:tcW w:w="350" w:type="pct"/>
            <w:shd w:val="clear" w:color="auto" w:fill="auto"/>
          </w:tcPr>
          <w:p w:rsidR="009E258F" w:rsidRDefault="00780248" w:rsidP="00E94EF4">
            <w:pPr>
              <w:spacing w:after="0"/>
              <w:jc w:val="center"/>
              <w:rPr>
                <w:rFonts w:cs="Calibri"/>
                <w:sz w:val="20"/>
                <w:szCs w:val="20"/>
              </w:rPr>
            </w:pPr>
            <w:r>
              <w:rPr>
                <w:rFonts w:cs="Calibri"/>
                <w:sz w:val="20"/>
                <w:szCs w:val="20"/>
              </w:rPr>
              <w:t>53</w:t>
            </w:r>
          </w:p>
          <w:p w:rsidR="00DE1BE5" w:rsidRPr="00EE2A29" w:rsidRDefault="00DE1BE5" w:rsidP="00E94EF4">
            <w:pPr>
              <w:spacing w:after="0"/>
              <w:jc w:val="center"/>
              <w:rPr>
                <w:rFonts w:cs="Calibri"/>
                <w:sz w:val="20"/>
                <w:szCs w:val="20"/>
              </w:rPr>
            </w:pPr>
            <w:r w:rsidRPr="00DE1BE5">
              <w:rPr>
                <w:rFonts w:cs="Calibri"/>
                <w:color w:val="FF0000"/>
                <w:sz w:val="20"/>
                <w:szCs w:val="20"/>
              </w:rPr>
              <w:t>(53.1)</w:t>
            </w:r>
          </w:p>
        </w:tc>
        <w:tc>
          <w:tcPr>
            <w:tcW w:w="335" w:type="pct"/>
            <w:shd w:val="clear" w:color="auto" w:fill="auto"/>
          </w:tcPr>
          <w:p w:rsidR="009E258F" w:rsidRDefault="00780248" w:rsidP="00E94EF4">
            <w:pPr>
              <w:spacing w:after="0"/>
              <w:jc w:val="center"/>
              <w:rPr>
                <w:rFonts w:cs="Calibri"/>
                <w:sz w:val="20"/>
                <w:szCs w:val="20"/>
              </w:rPr>
            </w:pPr>
            <w:r>
              <w:rPr>
                <w:rFonts w:cs="Calibri"/>
                <w:sz w:val="20"/>
                <w:szCs w:val="20"/>
              </w:rPr>
              <w:t>64</w:t>
            </w:r>
          </w:p>
          <w:p w:rsidR="00DE1BE5" w:rsidRPr="00EE2A29" w:rsidRDefault="00DE1BE5" w:rsidP="00E94EF4">
            <w:pPr>
              <w:spacing w:after="0"/>
              <w:jc w:val="center"/>
              <w:rPr>
                <w:rFonts w:cs="Calibri"/>
                <w:sz w:val="20"/>
                <w:szCs w:val="20"/>
              </w:rPr>
            </w:pPr>
            <w:r w:rsidRPr="00DE1BE5">
              <w:rPr>
                <w:rFonts w:cs="Calibri"/>
                <w:color w:val="FF0000"/>
                <w:sz w:val="20"/>
                <w:szCs w:val="20"/>
              </w:rPr>
              <w:t>(59.5)</w:t>
            </w:r>
          </w:p>
        </w:tc>
        <w:tc>
          <w:tcPr>
            <w:tcW w:w="341" w:type="pct"/>
            <w:shd w:val="clear" w:color="auto" w:fill="auto"/>
          </w:tcPr>
          <w:p w:rsidR="009E258F" w:rsidRDefault="00780248" w:rsidP="00E94EF4">
            <w:pPr>
              <w:spacing w:after="0"/>
              <w:jc w:val="center"/>
              <w:rPr>
                <w:rFonts w:cs="Calibri"/>
                <w:sz w:val="20"/>
                <w:szCs w:val="20"/>
              </w:rPr>
            </w:pPr>
            <w:r>
              <w:rPr>
                <w:rFonts w:cs="Calibri"/>
                <w:sz w:val="20"/>
                <w:szCs w:val="20"/>
              </w:rPr>
              <w:t>73</w:t>
            </w:r>
          </w:p>
          <w:p w:rsidR="00DE1BE5" w:rsidRPr="00EE2A29" w:rsidRDefault="00DE1BE5" w:rsidP="00E94EF4">
            <w:pPr>
              <w:spacing w:after="0"/>
              <w:jc w:val="center"/>
              <w:rPr>
                <w:rFonts w:cs="Calibri"/>
                <w:sz w:val="20"/>
                <w:szCs w:val="20"/>
              </w:rPr>
            </w:pPr>
            <w:r w:rsidRPr="00DE1BE5">
              <w:rPr>
                <w:rFonts w:cs="Calibri"/>
                <w:color w:val="FF0000"/>
                <w:sz w:val="20"/>
                <w:szCs w:val="20"/>
              </w:rPr>
              <w:t>(76)</w:t>
            </w:r>
          </w:p>
        </w:tc>
        <w:tc>
          <w:tcPr>
            <w:tcW w:w="307" w:type="pct"/>
            <w:shd w:val="clear" w:color="auto" w:fill="auto"/>
          </w:tcPr>
          <w:p w:rsidR="009E258F" w:rsidRDefault="00780248" w:rsidP="00E94EF4">
            <w:pPr>
              <w:spacing w:after="0"/>
              <w:jc w:val="center"/>
              <w:rPr>
                <w:rFonts w:cs="Calibri"/>
                <w:sz w:val="20"/>
                <w:szCs w:val="20"/>
              </w:rPr>
            </w:pPr>
            <w:r>
              <w:rPr>
                <w:rFonts w:cs="Calibri"/>
                <w:sz w:val="20"/>
                <w:szCs w:val="20"/>
              </w:rPr>
              <w:t>77.5</w:t>
            </w:r>
          </w:p>
          <w:p w:rsidR="00DE1BE5" w:rsidRPr="00EE2A29" w:rsidRDefault="00DE1BE5" w:rsidP="00E94EF4">
            <w:pPr>
              <w:spacing w:after="0"/>
              <w:jc w:val="center"/>
              <w:rPr>
                <w:rFonts w:cs="Calibri"/>
                <w:sz w:val="20"/>
                <w:szCs w:val="20"/>
              </w:rPr>
            </w:pPr>
            <w:r w:rsidRPr="00DE1BE5">
              <w:rPr>
                <w:rFonts w:cs="Calibri"/>
                <w:color w:val="FF0000"/>
                <w:sz w:val="20"/>
                <w:szCs w:val="20"/>
              </w:rPr>
              <w:t>(80.3)</w:t>
            </w:r>
          </w:p>
        </w:tc>
        <w:tc>
          <w:tcPr>
            <w:tcW w:w="445" w:type="pct"/>
            <w:shd w:val="clear" w:color="auto" w:fill="auto"/>
          </w:tcPr>
          <w:p w:rsidR="009E258F" w:rsidRDefault="00780248" w:rsidP="00E94EF4">
            <w:pPr>
              <w:spacing w:after="0"/>
              <w:jc w:val="center"/>
              <w:rPr>
                <w:rFonts w:cs="Calibri"/>
                <w:sz w:val="20"/>
                <w:szCs w:val="20"/>
              </w:rPr>
            </w:pPr>
            <w:r>
              <w:rPr>
                <w:rFonts w:cs="Calibri"/>
                <w:sz w:val="20"/>
                <w:szCs w:val="20"/>
              </w:rPr>
              <w:t>74</w:t>
            </w:r>
          </w:p>
          <w:p w:rsidR="00DE1BE5" w:rsidRPr="00EE2A29" w:rsidRDefault="00DE1BE5" w:rsidP="00E94EF4">
            <w:pPr>
              <w:spacing w:after="0"/>
              <w:jc w:val="center"/>
              <w:rPr>
                <w:rFonts w:cs="Calibri"/>
                <w:sz w:val="20"/>
                <w:szCs w:val="20"/>
              </w:rPr>
            </w:pPr>
            <w:r w:rsidRPr="00DE1BE5">
              <w:rPr>
                <w:rFonts w:cs="Calibri"/>
                <w:color w:val="FF0000"/>
                <w:sz w:val="20"/>
                <w:szCs w:val="20"/>
              </w:rPr>
              <w:t>(78.4)</w:t>
            </w:r>
          </w:p>
        </w:tc>
        <w:tc>
          <w:tcPr>
            <w:tcW w:w="620" w:type="pct"/>
            <w:shd w:val="clear" w:color="auto" w:fill="auto"/>
          </w:tcPr>
          <w:p w:rsidR="009E258F" w:rsidRDefault="00780248" w:rsidP="00E94EF4">
            <w:pPr>
              <w:spacing w:after="0"/>
              <w:jc w:val="center"/>
              <w:rPr>
                <w:rFonts w:cs="Calibri"/>
                <w:sz w:val="20"/>
                <w:szCs w:val="20"/>
              </w:rPr>
            </w:pPr>
            <w:r>
              <w:rPr>
                <w:rFonts w:cs="Calibri"/>
                <w:sz w:val="20"/>
                <w:szCs w:val="20"/>
              </w:rPr>
              <w:t>73</w:t>
            </w:r>
          </w:p>
          <w:p w:rsidR="00DE1BE5" w:rsidRPr="00EE2A29" w:rsidRDefault="00DE1BE5" w:rsidP="00E94EF4">
            <w:pPr>
              <w:spacing w:after="0"/>
              <w:jc w:val="center"/>
              <w:rPr>
                <w:rFonts w:cs="Calibri"/>
                <w:sz w:val="20"/>
                <w:szCs w:val="20"/>
              </w:rPr>
            </w:pPr>
            <w:r w:rsidRPr="00DE1BE5">
              <w:rPr>
                <w:rFonts w:cs="Calibri"/>
                <w:color w:val="FF0000"/>
                <w:sz w:val="20"/>
                <w:szCs w:val="20"/>
              </w:rPr>
              <w:t>(67.9)</w:t>
            </w:r>
          </w:p>
        </w:tc>
        <w:tc>
          <w:tcPr>
            <w:tcW w:w="495" w:type="pct"/>
            <w:shd w:val="clear" w:color="auto" w:fill="auto"/>
          </w:tcPr>
          <w:p w:rsidR="009E258F" w:rsidRDefault="00780248" w:rsidP="00E94EF4">
            <w:pPr>
              <w:spacing w:after="0"/>
              <w:jc w:val="center"/>
              <w:rPr>
                <w:rFonts w:cs="Calibri"/>
                <w:sz w:val="20"/>
                <w:szCs w:val="20"/>
              </w:rPr>
            </w:pPr>
            <w:r>
              <w:rPr>
                <w:rFonts w:cs="Calibri"/>
                <w:sz w:val="20"/>
                <w:szCs w:val="20"/>
              </w:rPr>
              <w:t>57.5</w:t>
            </w:r>
          </w:p>
          <w:p w:rsidR="00DE1BE5" w:rsidRPr="00EE2A29" w:rsidRDefault="00DE1BE5" w:rsidP="00E94EF4">
            <w:pPr>
              <w:spacing w:after="0"/>
              <w:jc w:val="center"/>
              <w:rPr>
                <w:rFonts w:cs="Calibri"/>
                <w:sz w:val="20"/>
                <w:szCs w:val="20"/>
              </w:rPr>
            </w:pPr>
            <w:r w:rsidRPr="00DE1BE5">
              <w:rPr>
                <w:rFonts w:cs="Calibri"/>
                <w:color w:val="FF0000"/>
                <w:sz w:val="20"/>
                <w:szCs w:val="20"/>
              </w:rPr>
              <w:t>(48.4)</w:t>
            </w:r>
          </w:p>
        </w:tc>
      </w:tr>
      <w:tr w:rsidR="009E258F" w:rsidRPr="00EE2A29" w:rsidTr="00E94EF4">
        <w:tc>
          <w:tcPr>
            <w:tcW w:w="2107" w:type="pct"/>
            <w:shd w:val="clear" w:color="auto" w:fill="auto"/>
          </w:tcPr>
          <w:p w:rsidR="009E258F" w:rsidRPr="00442BDA" w:rsidRDefault="009E258F" w:rsidP="00270404">
            <w:pPr>
              <w:spacing w:after="0"/>
              <w:jc w:val="both"/>
              <w:rPr>
                <w:rFonts w:cs="Calibri"/>
                <w:b/>
                <w:sz w:val="16"/>
                <w:szCs w:val="16"/>
              </w:rPr>
            </w:pPr>
            <w:r w:rsidRPr="00442BDA">
              <w:rPr>
                <w:rFonts w:cs="Calibri"/>
                <w:b/>
                <w:sz w:val="20"/>
                <w:szCs w:val="20"/>
              </w:rPr>
              <w:t xml:space="preserve">Muddy Creek </w:t>
            </w:r>
            <w:r w:rsidRPr="00442BDA">
              <w:rPr>
                <w:rFonts w:cs="Calibri"/>
                <w:b/>
                <w:sz w:val="16"/>
                <w:szCs w:val="16"/>
              </w:rPr>
              <w:t>(Uinta County)</w:t>
            </w:r>
            <w:r>
              <w:rPr>
                <w:rFonts w:cs="Calibri"/>
                <w:b/>
                <w:sz w:val="16"/>
                <w:szCs w:val="16"/>
              </w:rPr>
              <w:t xml:space="preserve"> 481801</w:t>
            </w:r>
          </w:p>
        </w:tc>
        <w:tc>
          <w:tcPr>
            <w:tcW w:w="350" w:type="pct"/>
            <w:shd w:val="clear" w:color="auto" w:fill="auto"/>
          </w:tcPr>
          <w:p w:rsidR="009E258F" w:rsidRDefault="00780248" w:rsidP="00E94EF4">
            <w:pPr>
              <w:spacing w:after="0"/>
              <w:jc w:val="center"/>
              <w:rPr>
                <w:rFonts w:cs="Calibri"/>
                <w:sz w:val="20"/>
                <w:szCs w:val="20"/>
              </w:rPr>
            </w:pPr>
            <w:r>
              <w:rPr>
                <w:rFonts w:cs="Calibri"/>
                <w:sz w:val="20"/>
                <w:szCs w:val="20"/>
              </w:rPr>
              <w:t>55</w:t>
            </w:r>
          </w:p>
          <w:p w:rsidR="00DE1BE5" w:rsidRPr="00EE2A29" w:rsidRDefault="00DE1BE5" w:rsidP="00E94EF4">
            <w:pPr>
              <w:spacing w:after="0"/>
              <w:jc w:val="center"/>
              <w:rPr>
                <w:rFonts w:cs="Calibri"/>
                <w:sz w:val="20"/>
                <w:szCs w:val="20"/>
              </w:rPr>
            </w:pPr>
            <w:r w:rsidRPr="00DE1BE5">
              <w:rPr>
                <w:rFonts w:cs="Calibri"/>
                <w:color w:val="FF0000"/>
                <w:sz w:val="20"/>
                <w:szCs w:val="20"/>
              </w:rPr>
              <w:t>(56.8)</w:t>
            </w:r>
          </w:p>
        </w:tc>
        <w:tc>
          <w:tcPr>
            <w:tcW w:w="335" w:type="pct"/>
            <w:shd w:val="clear" w:color="auto" w:fill="auto"/>
          </w:tcPr>
          <w:p w:rsidR="009E258F" w:rsidRDefault="00780248" w:rsidP="00E94EF4">
            <w:pPr>
              <w:spacing w:after="0"/>
              <w:jc w:val="center"/>
              <w:rPr>
                <w:rFonts w:cs="Calibri"/>
                <w:sz w:val="20"/>
                <w:szCs w:val="20"/>
              </w:rPr>
            </w:pPr>
            <w:r>
              <w:rPr>
                <w:rFonts w:cs="Calibri"/>
                <w:sz w:val="20"/>
                <w:szCs w:val="20"/>
              </w:rPr>
              <w:t>66</w:t>
            </w:r>
          </w:p>
          <w:p w:rsidR="00DE1BE5" w:rsidRPr="00EE2A29" w:rsidRDefault="00DE1BE5" w:rsidP="00E94EF4">
            <w:pPr>
              <w:spacing w:after="0"/>
              <w:jc w:val="center"/>
              <w:rPr>
                <w:rFonts w:cs="Calibri"/>
                <w:sz w:val="20"/>
                <w:szCs w:val="20"/>
              </w:rPr>
            </w:pPr>
            <w:r w:rsidRPr="00DE1BE5">
              <w:rPr>
                <w:rFonts w:cs="Calibri"/>
                <w:color w:val="FF0000"/>
                <w:sz w:val="20"/>
                <w:szCs w:val="20"/>
              </w:rPr>
              <w:t>(64.2)</w:t>
            </w:r>
          </w:p>
        </w:tc>
        <w:tc>
          <w:tcPr>
            <w:tcW w:w="341" w:type="pct"/>
            <w:shd w:val="clear" w:color="auto" w:fill="auto"/>
          </w:tcPr>
          <w:p w:rsidR="009E258F" w:rsidRDefault="00780248" w:rsidP="00E94EF4">
            <w:pPr>
              <w:spacing w:after="0"/>
              <w:jc w:val="center"/>
              <w:rPr>
                <w:rFonts w:cs="Calibri"/>
                <w:sz w:val="20"/>
                <w:szCs w:val="20"/>
              </w:rPr>
            </w:pPr>
            <w:r>
              <w:rPr>
                <w:rFonts w:cs="Calibri"/>
                <w:sz w:val="20"/>
                <w:szCs w:val="20"/>
              </w:rPr>
              <w:t>76.5</w:t>
            </w:r>
          </w:p>
          <w:p w:rsidR="00DE1BE5" w:rsidRPr="00EE2A29" w:rsidRDefault="00DE1BE5" w:rsidP="00E94EF4">
            <w:pPr>
              <w:spacing w:after="0"/>
              <w:jc w:val="center"/>
              <w:rPr>
                <w:rFonts w:cs="Calibri"/>
                <w:sz w:val="20"/>
                <w:szCs w:val="20"/>
              </w:rPr>
            </w:pPr>
            <w:r w:rsidRPr="00DE1BE5">
              <w:rPr>
                <w:rFonts w:cs="Calibri"/>
                <w:color w:val="FF0000"/>
                <w:sz w:val="20"/>
                <w:szCs w:val="20"/>
              </w:rPr>
              <w:t>(77.1)</w:t>
            </w:r>
          </w:p>
        </w:tc>
        <w:tc>
          <w:tcPr>
            <w:tcW w:w="307" w:type="pct"/>
            <w:shd w:val="clear" w:color="auto" w:fill="auto"/>
          </w:tcPr>
          <w:p w:rsidR="009E258F" w:rsidRDefault="00780248" w:rsidP="00E94EF4">
            <w:pPr>
              <w:spacing w:after="0"/>
              <w:jc w:val="center"/>
              <w:rPr>
                <w:rFonts w:cs="Calibri"/>
                <w:sz w:val="20"/>
                <w:szCs w:val="20"/>
              </w:rPr>
            </w:pPr>
            <w:r>
              <w:rPr>
                <w:rFonts w:cs="Calibri"/>
                <w:sz w:val="20"/>
                <w:szCs w:val="20"/>
              </w:rPr>
              <w:t>77.5</w:t>
            </w:r>
          </w:p>
          <w:p w:rsidR="00DE1BE5" w:rsidRPr="00EE2A29" w:rsidRDefault="00DE1BE5" w:rsidP="00E94EF4">
            <w:pPr>
              <w:spacing w:after="0"/>
              <w:jc w:val="center"/>
              <w:rPr>
                <w:rFonts w:cs="Calibri"/>
                <w:sz w:val="20"/>
                <w:szCs w:val="20"/>
              </w:rPr>
            </w:pPr>
            <w:r w:rsidRPr="00DE1BE5">
              <w:rPr>
                <w:rFonts w:cs="Calibri"/>
                <w:color w:val="FF0000"/>
                <w:sz w:val="20"/>
                <w:szCs w:val="20"/>
              </w:rPr>
              <w:t>(81.7)</w:t>
            </w:r>
          </w:p>
        </w:tc>
        <w:tc>
          <w:tcPr>
            <w:tcW w:w="445" w:type="pct"/>
            <w:shd w:val="clear" w:color="auto" w:fill="auto"/>
          </w:tcPr>
          <w:p w:rsidR="009E258F" w:rsidRDefault="00780248" w:rsidP="00E94EF4">
            <w:pPr>
              <w:spacing w:after="0"/>
              <w:jc w:val="center"/>
              <w:rPr>
                <w:rFonts w:cs="Calibri"/>
                <w:sz w:val="20"/>
                <w:szCs w:val="20"/>
              </w:rPr>
            </w:pPr>
            <w:r>
              <w:rPr>
                <w:rFonts w:cs="Calibri"/>
                <w:sz w:val="20"/>
                <w:szCs w:val="20"/>
              </w:rPr>
              <w:t>76.5</w:t>
            </w:r>
          </w:p>
          <w:p w:rsidR="00DE1BE5" w:rsidRPr="00EE2A29" w:rsidRDefault="00DE1BE5" w:rsidP="00E94EF4">
            <w:pPr>
              <w:spacing w:after="0"/>
              <w:jc w:val="center"/>
              <w:rPr>
                <w:rFonts w:cs="Calibri"/>
                <w:sz w:val="20"/>
                <w:szCs w:val="20"/>
              </w:rPr>
            </w:pPr>
            <w:r w:rsidRPr="00DE1BE5">
              <w:rPr>
                <w:rFonts w:cs="Calibri"/>
                <w:color w:val="FF0000"/>
                <w:sz w:val="20"/>
                <w:szCs w:val="20"/>
              </w:rPr>
              <w:t>(81.7)</w:t>
            </w:r>
          </w:p>
        </w:tc>
        <w:tc>
          <w:tcPr>
            <w:tcW w:w="620" w:type="pct"/>
            <w:shd w:val="clear" w:color="auto" w:fill="auto"/>
          </w:tcPr>
          <w:p w:rsidR="009E258F" w:rsidRDefault="00780248" w:rsidP="00E94EF4">
            <w:pPr>
              <w:spacing w:after="0"/>
              <w:jc w:val="center"/>
              <w:rPr>
                <w:rFonts w:cs="Calibri"/>
                <w:sz w:val="20"/>
                <w:szCs w:val="20"/>
              </w:rPr>
            </w:pPr>
            <w:r>
              <w:rPr>
                <w:rFonts w:cs="Calibri"/>
                <w:sz w:val="20"/>
                <w:szCs w:val="20"/>
              </w:rPr>
              <w:t>74.5</w:t>
            </w:r>
          </w:p>
          <w:p w:rsidR="00DE1BE5" w:rsidRPr="00EE2A29" w:rsidRDefault="00DE1BE5" w:rsidP="00E94EF4">
            <w:pPr>
              <w:spacing w:after="0"/>
              <w:jc w:val="center"/>
              <w:rPr>
                <w:rFonts w:cs="Calibri"/>
                <w:sz w:val="20"/>
                <w:szCs w:val="20"/>
              </w:rPr>
            </w:pPr>
            <w:r w:rsidRPr="00DE1BE5">
              <w:rPr>
                <w:rFonts w:cs="Calibri"/>
                <w:color w:val="FF0000"/>
                <w:sz w:val="20"/>
                <w:szCs w:val="20"/>
              </w:rPr>
              <w:t>(72.9)</w:t>
            </w:r>
          </w:p>
        </w:tc>
        <w:tc>
          <w:tcPr>
            <w:tcW w:w="495" w:type="pct"/>
            <w:shd w:val="clear" w:color="auto" w:fill="auto"/>
          </w:tcPr>
          <w:p w:rsidR="009E258F" w:rsidRDefault="00780248" w:rsidP="00E94EF4">
            <w:pPr>
              <w:spacing w:after="0"/>
              <w:jc w:val="center"/>
              <w:rPr>
                <w:rFonts w:cs="Calibri"/>
                <w:sz w:val="20"/>
                <w:szCs w:val="20"/>
              </w:rPr>
            </w:pPr>
            <w:r>
              <w:rPr>
                <w:rFonts w:cs="Calibri"/>
                <w:sz w:val="20"/>
                <w:szCs w:val="20"/>
              </w:rPr>
              <w:t>57</w:t>
            </w:r>
          </w:p>
          <w:p w:rsidR="00DE1BE5" w:rsidRPr="00EE2A29" w:rsidRDefault="00DE1BE5" w:rsidP="00E94EF4">
            <w:pPr>
              <w:spacing w:after="0"/>
              <w:jc w:val="center"/>
              <w:rPr>
                <w:rFonts w:cs="Calibri"/>
                <w:sz w:val="20"/>
                <w:szCs w:val="20"/>
              </w:rPr>
            </w:pPr>
            <w:r w:rsidRPr="00DE1BE5">
              <w:rPr>
                <w:rFonts w:cs="Calibri"/>
                <w:color w:val="FF0000"/>
                <w:sz w:val="20"/>
                <w:szCs w:val="20"/>
              </w:rPr>
              <w:t>(55.8)</w:t>
            </w:r>
          </w:p>
        </w:tc>
      </w:tr>
      <w:tr w:rsidR="009E258F" w:rsidRPr="00EE2A29" w:rsidTr="00E94EF4">
        <w:tc>
          <w:tcPr>
            <w:tcW w:w="2107" w:type="pct"/>
            <w:shd w:val="clear" w:color="auto" w:fill="auto"/>
          </w:tcPr>
          <w:p w:rsidR="009E258F" w:rsidRPr="00442BDA" w:rsidRDefault="009E258F" w:rsidP="00270404">
            <w:pPr>
              <w:spacing w:after="0"/>
              <w:jc w:val="both"/>
              <w:rPr>
                <w:rFonts w:cs="Calibri"/>
                <w:b/>
                <w:sz w:val="16"/>
                <w:szCs w:val="16"/>
              </w:rPr>
            </w:pPr>
            <w:r w:rsidRPr="00442BDA">
              <w:rPr>
                <w:rFonts w:cs="Calibri"/>
                <w:b/>
                <w:sz w:val="20"/>
                <w:szCs w:val="20"/>
              </w:rPr>
              <w:t xml:space="preserve">Anderson Ridge </w:t>
            </w:r>
            <w:r w:rsidRPr="00442BDA">
              <w:rPr>
                <w:rFonts w:cs="Calibri"/>
                <w:b/>
                <w:sz w:val="16"/>
                <w:szCs w:val="16"/>
              </w:rPr>
              <w:t>(Sublette County)</w:t>
            </w:r>
            <w:r>
              <w:rPr>
                <w:rFonts w:cs="Calibri"/>
                <w:b/>
                <w:sz w:val="16"/>
                <w:szCs w:val="16"/>
              </w:rPr>
              <w:t xml:space="preserve"> 481903</w:t>
            </w:r>
          </w:p>
        </w:tc>
        <w:tc>
          <w:tcPr>
            <w:tcW w:w="350" w:type="pct"/>
            <w:shd w:val="clear" w:color="auto" w:fill="auto"/>
          </w:tcPr>
          <w:p w:rsidR="009E258F" w:rsidRDefault="00780248" w:rsidP="00E94EF4">
            <w:pPr>
              <w:spacing w:after="0"/>
              <w:jc w:val="center"/>
              <w:rPr>
                <w:rFonts w:cs="Calibri"/>
                <w:sz w:val="20"/>
                <w:szCs w:val="20"/>
              </w:rPr>
            </w:pPr>
            <w:r>
              <w:rPr>
                <w:rFonts w:cs="Calibri"/>
                <w:sz w:val="20"/>
                <w:szCs w:val="20"/>
              </w:rPr>
              <w:t>47.5</w:t>
            </w:r>
          </w:p>
          <w:p w:rsidR="00DE1BE5" w:rsidRPr="00EE2A29" w:rsidRDefault="00DE1BE5" w:rsidP="00E94EF4">
            <w:pPr>
              <w:spacing w:after="0"/>
              <w:jc w:val="center"/>
              <w:rPr>
                <w:rFonts w:cs="Calibri"/>
                <w:sz w:val="20"/>
                <w:szCs w:val="20"/>
              </w:rPr>
            </w:pPr>
            <w:r w:rsidRPr="00DE1BE5">
              <w:rPr>
                <w:rFonts w:cs="Calibri"/>
                <w:color w:val="FF0000"/>
                <w:sz w:val="20"/>
                <w:szCs w:val="20"/>
              </w:rPr>
              <w:t>(48.9)</w:t>
            </w:r>
          </w:p>
        </w:tc>
        <w:tc>
          <w:tcPr>
            <w:tcW w:w="335" w:type="pct"/>
            <w:shd w:val="clear" w:color="auto" w:fill="auto"/>
          </w:tcPr>
          <w:p w:rsidR="009E258F" w:rsidRDefault="00780248" w:rsidP="00E94EF4">
            <w:pPr>
              <w:spacing w:after="0"/>
              <w:jc w:val="center"/>
              <w:rPr>
                <w:rFonts w:cs="Calibri"/>
                <w:sz w:val="20"/>
                <w:szCs w:val="20"/>
              </w:rPr>
            </w:pPr>
            <w:r>
              <w:rPr>
                <w:rFonts w:cs="Calibri"/>
                <w:sz w:val="20"/>
                <w:szCs w:val="20"/>
              </w:rPr>
              <w:t>60.5</w:t>
            </w:r>
          </w:p>
          <w:p w:rsidR="00DE1BE5" w:rsidRPr="00EE2A29" w:rsidRDefault="00DE1BE5" w:rsidP="00E94EF4">
            <w:pPr>
              <w:spacing w:after="0"/>
              <w:jc w:val="center"/>
              <w:rPr>
                <w:rFonts w:cs="Calibri"/>
                <w:sz w:val="20"/>
                <w:szCs w:val="20"/>
              </w:rPr>
            </w:pPr>
            <w:r w:rsidRPr="00DE1BE5">
              <w:rPr>
                <w:rFonts w:cs="Calibri"/>
                <w:color w:val="FF0000"/>
                <w:sz w:val="20"/>
                <w:szCs w:val="20"/>
              </w:rPr>
              <w:t>(56.3)</w:t>
            </w:r>
          </w:p>
        </w:tc>
        <w:tc>
          <w:tcPr>
            <w:tcW w:w="341" w:type="pct"/>
            <w:shd w:val="clear" w:color="auto" w:fill="auto"/>
          </w:tcPr>
          <w:p w:rsidR="009E258F" w:rsidRDefault="00780248" w:rsidP="00E94EF4">
            <w:pPr>
              <w:spacing w:after="0"/>
              <w:jc w:val="center"/>
              <w:rPr>
                <w:rFonts w:cs="Calibri"/>
                <w:sz w:val="20"/>
                <w:szCs w:val="20"/>
              </w:rPr>
            </w:pPr>
            <w:r>
              <w:rPr>
                <w:rFonts w:cs="Calibri"/>
                <w:sz w:val="20"/>
                <w:szCs w:val="20"/>
              </w:rPr>
              <w:t>72.5</w:t>
            </w:r>
          </w:p>
          <w:p w:rsidR="00DE1BE5" w:rsidRPr="00EE2A29" w:rsidRDefault="00DE1BE5" w:rsidP="00E94EF4">
            <w:pPr>
              <w:spacing w:after="0"/>
              <w:jc w:val="center"/>
              <w:rPr>
                <w:rFonts w:cs="Calibri"/>
                <w:sz w:val="20"/>
                <w:szCs w:val="20"/>
              </w:rPr>
            </w:pPr>
            <w:r w:rsidRPr="00DE1BE5">
              <w:rPr>
                <w:rFonts w:cs="Calibri"/>
                <w:color w:val="FF0000"/>
                <w:sz w:val="20"/>
                <w:szCs w:val="20"/>
              </w:rPr>
              <w:t>(70.8)</w:t>
            </w:r>
          </w:p>
        </w:tc>
        <w:tc>
          <w:tcPr>
            <w:tcW w:w="307" w:type="pct"/>
            <w:shd w:val="clear" w:color="auto" w:fill="auto"/>
          </w:tcPr>
          <w:p w:rsidR="009E258F" w:rsidRDefault="00780248" w:rsidP="00E94EF4">
            <w:pPr>
              <w:spacing w:after="0"/>
              <w:jc w:val="center"/>
              <w:rPr>
                <w:rFonts w:cs="Calibri"/>
                <w:sz w:val="20"/>
                <w:szCs w:val="20"/>
              </w:rPr>
            </w:pPr>
            <w:r>
              <w:rPr>
                <w:rFonts w:cs="Calibri"/>
                <w:sz w:val="20"/>
                <w:szCs w:val="20"/>
              </w:rPr>
              <w:t>73</w:t>
            </w:r>
          </w:p>
          <w:p w:rsidR="00DE1BE5" w:rsidRPr="00EE2A29" w:rsidRDefault="00DE1BE5" w:rsidP="00E94EF4">
            <w:pPr>
              <w:spacing w:after="0"/>
              <w:jc w:val="center"/>
              <w:rPr>
                <w:rFonts w:cs="Calibri"/>
                <w:sz w:val="20"/>
                <w:szCs w:val="20"/>
              </w:rPr>
            </w:pPr>
            <w:r w:rsidRPr="00DE1BE5">
              <w:rPr>
                <w:rFonts w:cs="Calibri"/>
                <w:color w:val="FF0000"/>
                <w:sz w:val="20"/>
                <w:szCs w:val="20"/>
              </w:rPr>
              <w:t>(78.8)</w:t>
            </w:r>
          </w:p>
        </w:tc>
        <w:tc>
          <w:tcPr>
            <w:tcW w:w="445" w:type="pct"/>
            <w:shd w:val="clear" w:color="auto" w:fill="auto"/>
          </w:tcPr>
          <w:p w:rsidR="009E258F" w:rsidRDefault="00780248" w:rsidP="00E94EF4">
            <w:pPr>
              <w:spacing w:after="0"/>
              <w:jc w:val="center"/>
              <w:rPr>
                <w:rFonts w:cs="Calibri"/>
                <w:sz w:val="20"/>
                <w:szCs w:val="20"/>
              </w:rPr>
            </w:pPr>
            <w:r>
              <w:rPr>
                <w:rFonts w:cs="Calibri"/>
                <w:sz w:val="20"/>
                <w:szCs w:val="20"/>
              </w:rPr>
              <w:t>72</w:t>
            </w:r>
          </w:p>
          <w:p w:rsidR="00DE1BE5" w:rsidRPr="00EE2A29" w:rsidRDefault="00DE1BE5" w:rsidP="00E94EF4">
            <w:pPr>
              <w:spacing w:after="0"/>
              <w:jc w:val="center"/>
              <w:rPr>
                <w:rFonts w:cs="Calibri"/>
                <w:sz w:val="20"/>
                <w:szCs w:val="20"/>
              </w:rPr>
            </w:pPr>
            <w:r w:rsidRPr="00DE1BE5">
              <w:rPr>
                <w:rFonts w:cs="Calibri"/>
                <w:color w:val="FF0000"/>
                <w:sz w:val="20"/>
                <w:szCs w:val="20"/>
              </w:rPr>
              <w:t>(76.1)</w:t>
            </w:r>
          </w:p>
        </w:tc>
        <w:tc>
          <w:tcPr>
            <w:tcW w:w="620" w:type="pct"/>
            <w:shd w:val="clear" w:color="auto" w:fill="auto"/>
          </w:tcPr>
          <w:p w:rsidR="009E258F" w:rsidRDefault="00780248" w:rsidP="00E94EF4">
            <w:pPr>
              <w:spacing w:after="0"/>
              <w:jc w:val="center"/>
              <w:rPr>
                <w:rFonts w:cs="Calibri"/>
                <w:sz w:val="20"/>
                <w:szCs w:val="20"/>
              </w:rPr>
            </w:pPr>
            <w:r>
              <w:rPr>
                <w:rFonts w:cs="Calibri"/>
                <w:sz w:val="20"/>
                <w:szCs w:val="20"/>
              </w:rPr>
              <w:t>72</w:t>
            </w:r>
          </w:p>
          <w:p w:rsidR="00DE1BE5" w:rsidRPr="00EE2A29" w:rsidRDefault="00DE1BE5" w:rsidP="00E94EF4">
            <w:pPr>
              <w:spacing w:after="0"/>
              <w:jc w:val="center"/>
              <w:rPr>
                <w:rFonts w:cs="Calibri"/>
                <w:sz w:val="20"/>
                <w:szCs w:val="20"/>
              </w:rPr>
            </w:pPr>
            <w:r w:rsidRPr="00DE1BE5">
              <w:rPr>
                <w:rFonts w:cs="Calibri"/>
                <w:color w:val="FF0000"/>
                <w:sz w:val="20"/>
                <w:szCs w:val="20"/>
              </w:rPr>
              <w:t>(66.1)</w:t>
            </w:r>
          </w:p>
        </w:tc>
        <w:tc>
          <w:tcPr>
            <w:tcW w:w="495" w:type="pct"/>
            <w:shd w:val="clear" w:color="auto" w:fill="auto"/>
          </w:tcPr>
          <w:p w:rsidR="009E258F" w:rsidRDefault="00780248" w:rsidP="00E94EF4">
            <w:pPr>
              <w:spacing w:after="0"/>
              <w:jc w:val="center"/>
              <w:rPr>
                <w:rFonts w:cs="Calibri"/>
                <w:sz w:val="20"/>
                <w:szCs w:val="20"/>
              </w:rPr>
            </w:pPr>
            <w:r>
              <w:rPr>
                <w:rFonts w:cs="Calibri"/>
                <w:sz w:val="20"/>
                <w:szCs w:val="20"/>
              </w:rPr>
              <w:t>49</w:t>
            </w:r>
          </w:p>
          <w:p w:rsidR="00DE1BE5" w:rsidRPr="00EE2A29" w:rsidRDefault="00DE1BE5" w:rsidP="00E94EF4">
            <w:pPr>
              <w:spacing w:after="0"/>
              <w:jc w:val="center"/>
              <w:rPr>
                <w:rFonts w:cs="Calibri"/>
                <w:sz w:val="20"/>
                <w:szCs w:val="20"/>
              </w:rPr>
            </w:pPr>
            <w:r w:rsidRPr="00DE1BE5">
              <w:rPr>
                <w:rFonts w:cs="Calibri"/>
                <w:color w:val="FF0000"/>
                <w:sz w:val="20"/>
                <w:szCs w:val="20"/>
              </w:rPr>
              <w:t>(47.2)</w:t>
            </w:r>
          </w:p>
        </w:tc>
      </w:tr>
      <w:tr w:rsidR="009E258F" w:rsidRPr="00EE2A29" w:rsidTr="00E94EF4">
        <w:tc>
          <w:tcPr>
            <w:tcW w:w="2107" w:type="pct"/>
            <w:shd w:val="clear" w:color="auto" w:fill="auto"/>
          </w:tcPr>
          <w:p w:rsidR="009E258F" w:rsidRPr="00442BDA" w:rsidRDefault="009E258F" w:rsidP="00270404">
            <w:pPr>
              <w:spacing w:after="0"/>
              <w:jc w:val="both"/>
              <w:rPr>
                <w:rFonts w:cs="Calibri"/>
                <w:b/>
                <w:sz w:val="16"/>
                <w:szCs w:val="16"/>
              </w:rPr>
            </w:pPr>
            <w:r w:rsidRPr="00442BDA">
              <w:rPr>
                <w:rFonts w:cs="Calibri"/>
                <w:b/>
                <w:sz w:val="20"/>
                <w:szCs w:val="20"/>
              </w:rPr>
              <w:t xml:space="preserve">Cow Creek </w:t>
            </w:r>
            <w:r w:rsidRPr="00442BDA">
              <w:rPr>
                <w:rFonts w:cs="Calibri"/>
                <w:b/>
                <w:sz w:val="16"/>
                <w:szCs w:val="16"/>
              </w:rPr>
              <w:t>(Carbon County)</w:t>
            </w:r>
            <w:r>
              <w:rPr>
                <w:rFonts w:cs="Calibri"/>
                <w:b/>
                <w:sz w:val="16"/>
                <w:szCs w:val="16"/>
              </w:rPr>
              <w:t xml:space="preserve"> 482011</w:t>
            </w:r>
          </w:p>
        </w:tc>
        <w:tc>
          <w:tcPr>
            <w:tcW w:w="350" w:type="pct"/>
            <w:shd w:val="clear" w:color="auto" w:fill="auto"/>
          </w:tcPr>
          <w:p w:rsidR="009E258F" w:rsidRDefault="00780248" w:rsidP="00E94EF4">
            <w:pPr>
              <w:spacing w:after="0"/>
              <w:jc w:val="center"/>
              <w:rPr>
                <w:rFonts w:cs="Calibri"/>
                <w:sz w:val="20"/>
                <w:szCs w:val="20"/>
              </w:rPr>
            </w:pPr>
            <w:r>
              <w:rPr>
                <w:rFonts w:cs="Calibri"/>
                <w:sz w:val="20"/>
                <w:szCs w:val="20"/>
              </w:rPr>
              <w:t>53.5</w:t>
            </w:r>
          </w:p>
          <w:p w:rsidR="00DE1BE5" w:rsidRPr="00EE2A29" w:rsidRDefault="00DE1BE5" w:rsidP="00E94EF4">
            <w:pPr>
              <w:spacing w:after="0"/>
              <w:jc w:val="center"/>
              <w:rPr>
                <w:rFonts w:cs="Calibri"/>
                <w:sz w:val="20"/>
                <w:szCs w:val="20"/>
              </w:rPr>
            </w:pPr>
            <w:r w:rsidRPr="00DE1BE5">
              <w:rPr>
                <w:rFonts w:cs="Calibri"/>
                <w:color w:val="FF0000"/>
                <w:sz w:val="20"/>
                <w:szCs w:val="20"/>
              </w:rPr>
              <w:t>(54)</w:t>
            </w:r>
          </w:p>
        </w:tc>
        <w:tc>
          <w:tcPr>
            <w:tcW w:w="335" w:type="pct"/>
            <w:shd w:val="clear" w:color="auto" w:fill="auto"/>
          </w:tcPr>
          <w:p w:rsidR="009E258F" w:rsidRDefault="00780248" w:rsidP="00E94EF4">
            <w:pPr>
              <w:spacing w:after="0"/>
              <w:jc w:val="center"/>
              <w:rPr>
                <w:rFonts w:cs="Calibri"/>
                <w:sz w:val="20"/>
                <w:szCs w:val="20"/>
              </w:rPr>
            </w:pPr>
            <w:r>
              <w:rPr>
                <w:rFonts w:cs="Calibri"/>
                <w:sz w:val="20"/>
                <w:szCs w:val="20"/>
              </w:rPr>
              <w:t>66</w:t>
            </w:r>
          </w:p>
          <w:p w:rsidR="00DE1BE5" w:rsidRPr="00EE2A29" w:rsidRDefault="00DE1BE5" w:rsidP="00E94EF4">
            <w:pPr>
              <w:spacing w:after="0"/>
              <w:jc w:val="center"/>
              <w:rPr>
                <w:rFonts w:cs="Calibri"/>
                <w:sz w:val="20"/>
                <w:szCs w:val="20"/>
              </w:rPr>
            </w:pPr>
            <w:r w:rsidRPr="00DE1BE5">
              <w:rPr>
                <w:rFonts w:cs="Calibri"/>
                <w:color w:val="FF0000"/>
                <w:sz w:val="20"/>
                <w:szCs w:val="20"/>
              </w:rPr>
              <w:t>(63.1)</w:t>
            </w:r>
          </w:p>
        </w:tc>
        <w:tc>
          <w:tcPr>
            <w:tcW w:w="341" w:type="pct"/>
            <w:shd w:val="clear" w:color="auto" w:fill="auto"/>
          </w:tcPr>
          <w:p w:rsidR="009E258F" w:rsidRDefault="00780248" w:rsidP="00E94EF4">
            <w:pPr>
              <w:spacing w:after="0"/>
              <w:jc w:val="center"/>
              <w:rPr>
                <w:rFonts w:cs="Calibri"/>
                <w:sz w:val="20"/>
                <w:szCs w:val="20"/>
              </w:rPr>
            </w:pPr>
            <w:r>
              <w:rPr>
                <w:rFonts w:cs="Calibri"/>
                <w:sz w:val="20"/>
                <w:szCs w:val="20"/>
              </w:rPr>
              <w:t>78</w:t>
            </w:r>
          </w:p>
          <w:p w:rsidR="00DE1BE5" w:rsidRPr="00EE2A29" w:rsidRDefault="00DE1BE5" w:rsidP="00E94EF4">
            <w:pPr>
              <w:spacing w:after="0"/>
              <w:jc w:val="center"/>
              <w:rPr>
                <w:rFonts w:cs="Calibri"/>
                <w:sz w:val="20"/>
                <w:szCs w:val="20"/>
              </w:rPr>
            </w:pPr>
            <w:r w:rsidRPr="00DE1BE5">
              <w:rPr>
                <w:rFonts w:cs="Calibri"/>
                <w:color w:val="FF0000"/>
                <w:sz w:val="20"/>
                <w:szCs w:val="20"/>
              </w:rPr>
              <w:t>(78.3)</w:t>
            </w:r>
          </w:p>
        </w:tc>
        <w:tc>
          <w:tcPr>
            <w:tcW w:w="307" w:type="pct"/>
            <w:shd w:val="clear" w:color="auto" w:fill="auto"/>
          </w:tcPr>
          <w:p w:rsidR="009E258F" w:rsidRDefault="00780248" w:rsidP="00E94EF4">
            <w:pPr>
              <w:spacing w:after="0"/>
              <w:jc w:val="center"/>
              <w:rPr>
                <w:rFonts w:cs="Calibri"/>
                <w:sz w:val="20"/>
                <w:szCs w:val="20"/>
              </w:rPr>
            </w:pPr>
            <w:r>
              <w:rPr>
                <w:rFonts w:cs="Calibri"/>
                <w:sz w:val="20"/>
                <w:szCs w:val="20"/>
              </w:rPr>
              <w:t>77</w:t>
            </w:r>
          </w:p>
          <w:p w:rsidR="00DE1BE5" w:rsidRPr="00EE2A29" w:rsidRDefault="00DE1BE5" w:rsidP="00E94EF4">
            <w:pPr>
              <w:spacing w:after="0"/>
              <w:jc w:val="center"/>
              <w:rPr>
                <w:rFonts w:cs="Calibri"/>
                <w:sz w:val="20"/>
                <w:szCs w:val="20"/>
              </w:rPr>
            </w:pPr>
            <w:r w:rsidRPr="00DE1BE5">
              <w:rPr>
                <w:rFonts w:cs="Calibri"/>
                <w:color w:val="FF0000"/>
                <w:sz w:val="20"/>
                <w:szCs w:val="20"/>
              </w:rPr>
              <w:t>(82)</w:t>
            </w:r>
          </w:p>
        </w:tc>
        <w:tc>
          <w:tcPr>
            <w:tcW w:w="445" w:type="pct"/>
            <w:shd w:val="clear" w:color="auto" w:fill="auto"/>
          </w:tcPr>
          <w:p w:rsidR="009E258F" w:rsidRDefault="00780248" w:rsidP="00E94EF4">
            <w:pPr>
              <w:spacing w:after="0"/>
              <w:jc w:val="center"/>
              <w:rPr>
                <w:rFonts w:cs="Calibri"/>
                <w:sz w:val="20"/>
                <w:szCs w:val="20"/>
              </w:rPr>
            </w:pPr>
            <w:r>
              <w:rPr>
                <w:rFonts w:cs="Calibri"/>
                <w:sz w:val="20"/>
                <w:szCs w:val="20"/>
              </w:rPr>
              <w:t>76</w:t>
            </w:r>
          </w:p>
          <w:p w:rsidR="00DE1BE5" w:rsidRPr="00EE2A29" w:rsidRDefault="00DE1BE5" w:rsidP="00E94EF4">
            <w:pPr>
              <w:spacing w:after="0"/>
              <w:jc w:val="center"/>
              <w:rPr>
                <w:rFonts w:cs="Calibri"/>
                <w:sz w:val="20"/>
                <w:szCs w:val="20"/>
              </w:rPr>
            </w:pPr>
            <w:r w:rsidRPr="00DE1BE5">
              <w:rPr>
                <w:rFonts w:cs="Calibri"/>
                <w:color w:val="FF0000"/>
                <w:sz w:val="20"/>
                <w:szCs w:val="20"/>
              </w:rPr>
              <w:t>(79.8)</w:t>
            </w:r>
          </w:p>
        </w:tc>
        <w:tc>
          <w:tcPr>
            <w:tcW w:w="620" w:type="pct"/>
            <w:shd w:val="clear" w:color="auto" w:fill="auto"/>
          </w:tcPr>
          <w:p w:rsidR="009E258F" w:rsidRDefault="00780248" w:rsidP="00E94EF4">
            <w:pPr>
              <w:spacing w:after="0"/>
              <w:jc w:val="center"/>
              <w:rPr>
                <w:rFonts w:cs="Calibri"/>
                <w:sz w:val="20"/>
                <w:szCs w:val="20"/>
              </w:rPr>
            </w:pPr>
            <w:r>
              <w:rPr>
                <w:rFonts w:cs="Calibri"/>
                <w:sz w:val="20"/>
                <w:szCs w:val="20"/>
              </w:rPr>
              <w:t>75.5</w:t>
            </w:r>
          </w:p>
          <w:p w:rsidR="00DE1BE5" w:rsidRPr="00EE2A29" w:rsidRDefault="00DE1BE5" w:rsidP="00E94EF4">
            <w:pPr>
              <w:spacing w:after="0"/>
              <w:jc w:val="center"/>
              <w:rPr>
                <w:rFonts w:cs="Calibri"/>
                <w:sz w:val="20"/>
                <w:szCs w:val="20"/>
              </w:rPr>
            </w:pPr>
            <w:r w:rsidRPr="00DE1BE5">
              <w:rPr>
                <w:rFonts w:cs="Calibri"/>
                <w:color w:val="FF0000"/>
                <w:sz w:val="20"/>
                <w:szCs w:val="20"/>
              </w:rPr>
              <w:t>(70.1)</w:t>
            </w:r>
          </w:p>
        </w:tc>
        <w:tc>
          <w:tcPr>
            <w:tcW w:w="495" w:type="pct"/>
            <w:shd w:val="clear" w:color="auto" w:fill="auto"/>
          </w:tcPr>
          <w:p w:rsidR="009E258F" w:rsidRDefault="00780248" w:rsidP="00E94EF4">
            <w:pPr>
              <w:spacing w:after="0"/>
              <w:jc w:val="center"/>
              <w:rPr>
                <w:rFonts w:cs="Calibri"/>
                <w:sz w:val="20"/>
                <w:szCs w:val="20"/>
              </w:rPr>
            </w:pPr>
            <w:r>
              <w:rPr>
                <w:rFonts w:cs="Calibri"/>
                <w:sz w:val="20"/>
                <w:szCs w:val="20"/>
              </w:rPr>
              <w:t>57.5</w:t>
            </w:r>
          </w:p>
          <w:p w:rsidR="00DE1BE5" w:rsidRPr="00EE2A29" w:rsidRDefault="00DE1BE5" w:rsidP="00E94EF4">
            <w:pPr>
              <w:spacing w:after="0"/>
              <w:jc w:val="center"/>
              <w:rPr>
                <w:rFonts w:cs="Calibri"/>
                <w:sz w:val="20"/>
                <w:szCs w:val="20"/>
              </w:rPr>
            </w:pPr>
            <w:r w:rsidRPr="00DE1BE5">
              <w:rPr>
                <w:rFonts w:cs="Calibri"/>
                <w:color w:val="FF0000"/>
                <w:sz w:val="20"/>
                <w:szCs w:val="20"/>
              </w:rPr>
              <w:t>(52)</w:t>
            </w:r>
          </w:p>
        </w:tc>
      </w:tr>
    </w:tbl>
    <w:p w:rsidR="006E2F58" w:rsidRPr="00872030" w:rsidRDefault="006E2F58" w:rsidP="007B5D16">
      <w:pPr>
        <w:rPr>
          <w:rFonts w:cs="Calibri"/>
          <w:sz w:val="20"/>
          <w:szCs w:val="20"/>
        </w:rPr>
      </w:pPr>
    </w:p>
    <w:sectPr w:rsidR="006E2F58" w:rsidRPr="00872030">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E81" w:rsidRDefault="00593E81" w:rsidP="00593E81">
      <w:pPr>
        <w:spacing w:after="0" w:line="240" w:lineRule="auto"/>
      </w:pPr>
      <w:r>
        <w:separator/>
      </w:r>
    </w:p>
  </w:endnote>
  <w:endnote w:type="continuationSeparator" w:id="0">
    <w:p w:rsidR="00593E81" w:rsidRDefault="00593E81" w:rsidP="00593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E81" w:rsidRDefault="00593E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E81" w:rsidRDefault="00593E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E81" w:rsidRDefault="00593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E81" w:rsidRDefault="00593E81" w:rsidP="00593E81">
      <w:pPr>
        <w:spacing w:after="0" w:line="240" w:lineRule="auto"/>
      </w:pPr>
      <w:r>
        <w:separator/>
      </w:r>
    </w:p>
  </w:footnote>
  <w:footnote w:type="continuationSeparator" w:id="0">
    <w:p w:rsidR="00593E81" w:rsidRDefault="00593E81" w:rsidP="00593E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E81" w:rsidRDefault="00593E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E81" w:rsidRDefault="00593E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E81" w:rsidRDefault="00593E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715AB"/>
    <w:multiLevelType w:val="hybridMultilevel"/>
    <w:tmpl w:val="0B0E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598"/>
    <w:rsid w:val="000008E6"/>
    <w:rsid w:val="000031CB"/>
    <w:rsid w:val="00021A84"/>
    <w:rsid w:val="000369F2"/>
    <w:rsid w:val="000379C9"/>
    <w:rsid w:val="00053292"/>
    <w:rsid w:val="00055057"/>
    <w:rsid w:val="000665FA"/>
    <w:rsid w:val="00071F77"/>
    <w:rsid w:val="00085D7D"/>
    <w:rsid w:val="000A1153"/>
    <w:rsid w:val="000A1A18"/>
    <w:rsid w:val="000C36B1"/>
    <w:rsid w:val="000C3B5A"/>
    <w:rsid w:val="000D31DA"/>
    <w:rsid w:val="000E19AC"/>
    <w:rsid w:val="000F572E"/>
    <w:rsid w:val="000F5FA5"/>
    <w:rsid w:val="00100955"/>
    <w:rsid w:val="00111805"/>
    <w:rsid w:val="001142AB"/>
    <w:rsid w:val="00117EF8"/>
    <w:rsid w:val="00134D63"/>
    <w:rsid w:val="00136D79"/>
    <w:rsid w:val="0015179F"/>
    <w:rsid w:val="00151E1C"/>
    <w:rsid w:val="00153B44"/>
    <w:rsid w:val="0017592F"/>
    <w:rsid w:val="001848E2"/>
    <w:rsid w:val="00193FD0"/>
    <w:rsid w:val="0019490B"/>
    <w:rsid w:val="001B6FC3"/>
    <w:rsid w:val="001C5AB2"/>
    <w:rsid w:val="001E3520"/>
    <w:rsid w:val="00214E16"/>
    <w:rsid w:val="002251E8"/>
    <w:rsid w:val="00230151"/>
    <w:rsid w:val="00234E72"/>
    <w:rsid w:val="002361EF"/>
    <w:rsid w:val="00254140"/>
    <w:rsid w:val="002563F1"/>
    <w:rsid w:val="002569A2"/>
    <w:rsid w:val="00265B51"/>
    <w:rsid w:val="002760BF"/>
    <w:rsid w:val="00281D29"/>
    <w:rsid w:val="002E6AAD"/>
    <w:rsid w:val="003072C9"/>
    <w:rsid w:val="00314BD4"/>
    <w:rsid w:val="00316F36"/>
    <w:rsid w:val="00317F31"/>
    <w:rsid w:val="00337A6F"/>
    <w:rsid w:val="00343316"/>
    <w:rsid w:val="003469CF"/>
    <w:rsid w:val="00362BEF"/>
    <w:rsid w:val="003917AB"/>
    <w:rsid w:val="003C7E12"/>
    <w:rsid w:val="003F5E5D"/>
    <w:rsid w:val="00404030"/>
    <w:rsid w:val="00410BFC"/>
    <w:rsid w:val="00411AEB"/>
    <w:rsid w:val="00425E48"/>
    <w:rsid w:val="0044032B"/>
    <w:rsid w:val="00442BDA"/>
    <w:rsid w:val="0044416A"/>
    <w:rsid w:val="00463DA1"/>
    <w:rsid w:val="00473DF6"/>
    <w:rsid w:val="00476D40"/>
    <w:rsid w:val="004A518F"/>
    <w:rsid w:val="004C3FD1"/>
    <w:rsid w:val="004E76C5"/>
    <w:rsid w:val="004F2739"/>
    <w:rsid w:val="004F2D86"/>
    <w:rsid w:val="004F6F10"/>
    <w:rsid w:val="00501C9D"/>
    <w:rsid w:val="0052691F"/>
    <w:rsid w:val="00535304"/>
    <w:rsid w:val="0055557C"/>
    <w:rsid w:val="00561109"/>
    <w:rsid w:val="005645EA"/>
    <w:rsid w:val="005902E5"/>
    <w:rsid w:val="00593E81"/>
    <w:rsid w:val="005D3A66"/>
    <w:rsid w:val="005E488E"/>
    <w:rsid w:val="005F2542"/>
    <w:rsid w:val="006012F1"/>
    <w:rsid w:val="00631375"/>
    <w:rsid w:val="0065212A"/>
    <w:rsid w:val="006527C9"/>
    <w:rsid w:val="006646BD"/>
    <w:rsid w:val="00670A15"/>
    <w:rsid w:val="006C24B1"/>
    <w:rsid w:val="006D596D"/>
    <w:rsid w:val="006E0168"/>
    <w:rsid w:val="006E2F58"/>
    <w:rsid w:val="006E6555"/>
    <w:rsid w:val="006F056A"/>
    <w:rsid w:val="006F68AC"/>
    <w:rsid w:val="007106B1"/>
    <w:rsid w:val="0072666D"/>
    <w:rsid w:val="00733EDF"/>
    <w:rsid w:val="00740D1D"/>
    <w:rsid w:val="00743B30"/>
    <w:rsid w:val="00743DF6"/>
    <w:rsid w:val="00780248"/>
    <w:rsid w:val="00787B6F"/>
    <w:rsid w:val="007B0F27"/>
    <w:rsid w:val="007B492B"/>
    <w:rsid w:val="007B5D16"/>
    <w:rsid w:val="007C2810"/>
    <w:rsid w:val="007C51A7"/>
    <w:rsid w:val="007F5B4B"/>
    <w:rsid w:val="008022EF"/>
    <w:rsid w:val="0080700A"/>
    <w:rsid w:val="0084066E"/>
    <w:rsid w:val="00855285"/>
    <w:rsid w:val="00857893"/>
    <w:rsid w:val="00872030"/>
    <w:rsid w:val="008936B7"/>
    <w:rsid w:val="008A24BC"/>
    <w:rsid w:val="008B0B24"/>
    <w:rsid w:val="008C2D85"/>
    <w:rsid w:val="008E3D11"/>
    <w:rsid w:val="008E5C7A"/>
    <w:rsid w:val="0092281F"/>
    <w:rsid w:val="0092524B"/>
    <w:rsid w:val="00945999"/>
    <w:rsid w:val="009503DF"/>
    <w:rsid w:val="00957F4C"/>
    <w:rsid w:val="009771E2"/>
    <w:rsid w:val="009772A8"/>
    <w:rsid w:val="00981E68"/>
    <w:rsid w:val="00984BBA"/>
    <w:rsid w:val="009978AE"/>
    <w:rsid w:val="009C76B5"/>
    <w:rsid w:val="009D5A58"/>
    <w:rsid w:val="009E258F"/>
    <w:rsid w:val="00A025D2"/>
    <w:rsid w:val="00A06F89"/>
    <w:rsid w:val="00A2416C"/>
    <w:rsid w:val="00A24AA2"/>
    <w:rsid w:val="00A335BA"/>
    <w:rsid w:val="00A336A3"/>
    <w:rsid w:val="00A53AFA"/>
    <w:rsid w:val="00A60D9B"/>
    <w:rsid w:val="00A728A0"/>
    <w:rsid w:val="00A768B8"/>
    <w:rsid w:val="00A8181A"/>
    <w:rsid w:val="00A8324C"/>
    <w:rsid w:val="00A9726C"/>
    <w:rsid w:val="00AA2BB7"/>
    <w:rsid w:val="00AE05FD"/>
    <w:rsid w:val="00AE42A8"/>
    <w:rsid w:val="00AE4D43"/>
    <w:rsid w:val="00B03381"/>
    <w:rsid w:val="00B04DAD"/>
    <w:rsid w:val="00B364D6"/>
    <w:rsid w:val="00B53152"/>
    <w:rsid w:val="00B53E98"/>
    <w:rsid w:val="00B5607F"/>
    <w:rsid w:val="00B627E0"/>
    <w:rsid w:val="00B75531"/>
    <w:rsid w:val="00BB58B3"/>
    <w:rsid w:val="00C00627"/>
    <w:rsid w:val="00C536E2"/>
    <w:rsid w:val="00C55932"/>
    <w:rsid w:val="00C635ED"/>
    <w:rsid w:val="00C9698F"/>
    <w:rsid w:val="00CD1F5A"/>
    <w:rsid w:val="00D07CD0"/>
    <w:rsid w:val="00D16265"/>
    <w:rsid w:val="00D212EB"/>
    <w:rsid w:val="00D26CC5"/>
    <w:rsid w:val="00D43116"/>
    <w:rsid w:val="00D55C32"/>
    <w:rsid w:val="00D83E3C"/>
    <w:rsid w:val="00D92D1E"/>
    <w:rsid w:val="00D94460"/>
    <w:rsid w:val="00D96DAC"/>
    <w:rsid w:val="00DB743D"/>
    <w:rsid w:val="00DC5512"/>
    <w:rsid w:val="00DC73C7"/>
    <w:rsid w:val="00DD2DBB"/>
    <w:rsid w:val="00DE1BE5"/>
    <w:rsid w:val="00E019AF"/>
    <w:rsid w:val="00E02EF5"/>
    <w:rsid w:val="00E44464"/>
    <w:rsid w:val="00E857AB"/>
    <w:rsid w:val="00E94EF4"/>
    <w:rsid w:val="00EA19C3"/>
    <w:rsid w:val="00EB7DF9"/>
    <w:rsid w:val="00EE0A5B"/>
    <w:rsid w:val="00EE2A29"/>
    <w:rsid w:val="00EF3710"/>
    <w:rsid w:val="00F03F7A"/>
    <w:rsid w:val="00F103BB"/>
    <w:rsid w:val="00F15218"/>
    <w:rsid w:val="00F27598"/>
    <w:rsid w:val="00F45CA9"/>
    <w:rsid w:val="00F832A1"/>
    <w:rsid w:val="00F8547F"/>
    <w:rsid w:val="00F93098"/>
    <w:rsid w:val="00FC6C96"/>
    <w:rsid w:val="00FE1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18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51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51A7"/>
    <w:rPr>
      <w:rFonts w:ascii="Tahoma" w:hAnsi="Tahoma" w:cs="Tahoma"/>
      <w:sz w:val="16"/>
      <w:szCs w:val="16"/>
    </w:rPr>
  </w:style>
  <w:style w:type="paragraph" w:styleId="ListParagraph">
    <w:name w:val="List Paragraph"/>
    <w:basedOn w:val="Normal"/>
    <w:uiPriority w:val="34"/>
    <w:qFormat/>
    <w:rsid w:val="00787B6F"/>
    <w:pPr>
      <w:ind w:left="720"/>
      <w:contextualSpacing/>
    </w:pPr>
  </w:style>
  <w:style w:type="table" w:styleId="LightShading">
    <w:name w:val="Light Shading"/>
    <w:basedOn w:val="TableNormal"/>
    <w:uiPriority w:val="60"/>
    <w:rsid w:val="0084066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93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E81"/>
    <w:rPr>
      <w:sz w:val="22"/>
      <w:szCs w:val="22"/>
    </w:rPr>
  </w:style>
  <w:style w:type="paragraph" w:styleId="Footer">
    <w:name w:val="footer"/>
    <w:basedOn w:val="Normal"/>
    <w:link w:val="FooterChar"/>
    <w:uiPriority w:val="99"/>
    <w:unhideWhenUsed/>
    <w:rsid w:val="00593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E81"/>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18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51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51A7"/>
    <w:rPr>
      <w:rFonts w:ascii="Tahoma" w:hAnsi="Tahoma" w:cs="Tahoma"/>
      <w:sz w:val="16"/>
      <w:szCs w:val="16"/>
    </w:rPr>
  </w:style>
  <w:style w:type="paragraph" w:styleId="ListParagraph">
    <w:name w:val="List Paragraph"/>
    <w:basedOn w:val="Normal"/>
    <w:uiPriority w:val="34"/>
    <w:qFormat/>
    <w:rsid w:val="00787B6F"/>
    <w:pPr>
      <w:ind w:left="720"/>
      <w:contextualSpacing/>
    </w:pPr>
  </w:style>
  <w:style w:type="table" w:styleId="LightShading">
    <w:name w:val="Light Shading"/>
    <w:basedOn w:val="TableNormal"/>
    <w:uiPriority w:val="60"/>
    <w:rsid w:val="0084066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93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E81"/>
    <w:rPr>
      <w:sz w:val="22"/>
      <w:szCs w:val="22"/>
    </w:rPr>
  </w:style>
  <w:style w:type="paragraph" w:styleId="Footer">
    <w:name w:val="footer"/>
    <w:basedOn w:val="Normal"/>
    <w:link w:val="FooterChar"/>
    <w:uiPriority w:val="99"/>
    <w:unhideWhenUsed/>
    <w:rsid w:val="00593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E8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412905">
      <w:bodyDiv w:val="1"/>
      <w:marLeft w:val="0"/>
      <w:marRight w:val="0"/>
      <w:marTop w:val="0"/>
      <w:marBottom w:val="0"/>
      <w:divBdr>
        <w:top w:val="none" w:sz="0" w:space="0" w:color="auto"/>
        <w:left w:val="none" w:sz="0" w:space="0" w:color="auto"/>
        <w:bottom w:val="none" w:sz="0" w:space="0" w:color="auto"/>
        <w:right w:val="none" w:sz="0" w:space="0" w:color="auto"/>
      </w:divBdr>
    </w:div>
    <w:div w:id="1621301919">
      <w:bodyDiv w:val="1"/>
      <w:marLeft w:val="0"/>
      <w:marRight w:val="0"/>
      <w:marTop w:val="0"/>
      <w:marBottom w:val="0"/>
      <w:divBdr>
        <w:top w:val="none" w:sz="0" w:space="0" w:color="auto"/>
        <w:left w:val="none" w:sz="0" w:space="0" w:color="auto"/>
        <w:bottom w:val="none" w:sz="0" w:space="0" w:color="auto"/>
        <w:right w:val="none" w:sz="0" w:space="0" w:color="auto"/>
      </w:divBdr>
    </w:div>
    <w:div w:id="1651598207">
      <w:bodyDiv w:val="1"/>
      <w:marLeft w:val="0"/>
      <w:marRight w:val="0"/>
      <w:marTop w:val="0"/>
      <w:marBottom w:val="0"/>
      <w:divBdr>
        <w:top w:val="none" w:sz="0" w:space="0" w:color="auto"/>
        <w:left w:val="none" w:sz="0" w:space="0" w:color="auto"/>
        <w:bottom w:val="none" w:sz="0" w:space="0" w:color="auto"/>
        <w:right w:val="none" w:sz="0" w:space="0" w:color="auto"/>
      </w:divBdr>
    </w:div>
    <w:div w:id="197239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chart" Target="charts/chart8.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Wildland Fires (79) </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Pos val="ctr"/>
            <c:showLegendKey val="0"/>
            <c:showVal val="1"/>
            <c:showCatName val="0"/>
            <c:showSerName val="0"/>
            <c:showPercent val="0"/>
            <c:showBubbleSize val="0"/>
            <c:showLeaderLines val="1"/>
          </c:dLbls>
          <c:cat>
            <c:strRef>
              <c:f>Charts!$H$3:$H$5</c:f>
              <c:strCache>
                <c:ptCount val="3"/>
                <c:pt idx="0">
                  <c:v>BLM-HDD</c:v>
                </c:pt>
                <c:pt idx="1">
                  <c:v>Counties</c:v>
                </c:pt>
                <c:pt idx="2">
                  <c:v>State</c:v>
                </c:pt>
              </c:strCache>
            </c:strRef>
          </c:cat>
          <c:val>
            <c:numRef>
              <c:f>Charts!$I$3:$I$5</c:f>
              <c:numCache>
                <c:formatCode>General</c:formatCode>
                <c:ptCount val="3"/>
                <c:pt idx="0">
                  <c:v>36</c:v>
                </c:pt>
                <c:pt idx="1">
                  <c:v>39</c:v>
                </c:pt>
                <c:pt idx="2">
                  <c:v>4</c:v>
                </c:pt>
              </c:numCache>
            </c:numRef>
          </c:val>
        </c:ser>
        <c:dLbls>
          <c:dLblPos val="ctr"/>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Out-Going Equipment (53)</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0"/>
        <c:ser>
          <c:idx val="0"/>
          <c:order val="0"/>
          <c:explosion val="25"/>
          <c:dPt>
            <c:idx val="1"/>
            <c:bubble3D val="0"/>
            <c:spPr>
              <a:solidFill>
                <a:schemeClr val="accent6">
                  <a:lumMod val="75000"/>
                </a:schemeClr>
              </a:solidFill>
            </c:spPr>
          </c:dPt>
          <c:dPt>
            <c:idx val="2"/>
            <c:bubble3D val="0"/>
            <c:spPr>
              <a:solidFill>
                <a:schemeClr val="tx1">
                  <a:lumMod val="65000"/>
                  <a:lumOff val="35000"/>
                </a:schemeClr>
              </a:solidFill>
            </c:spPr>
          </c:dPt>
          <c:dPt>
            <c:idx val="3"/>
            <c:bubble3D val="0"/>
            <c:spPr>
              <a:solidFill>
                <a:schemeClr val="accent2"/>
              </a:solidFill>
            </c:spPr>
          </c:dPt>
          <c:dPt>
            <c:idx val="4"/>
            <c:bubble3D val="0"/>
            <c:spPr>
              <a:solidFill>
                <a:schemeClr val="accent4">
                  <a:lumMod val="75000"/>
                </a:schemeClr>
              </a:solidFill>
            </c:spPr>
          </c:dPt>
          <c:dLbls>
            <c:dLbl>
              <c:idx val="4"/>
              <c:layout>
                <c:manualLayout>
                  <c:x val="7.8024934383202099E-2"/>
                  <c:y val="1.5160119083966474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Charts!$A$66:$A$70</c:f>
              <c:strCache>
                <c:ptCount val="5"/>
                <c:pt idx="0">
                  <c:v>WY-ALX</c:v>
                </c:pt>
                <c:pt idx="1">
                  <c:v>WY-CAX</c:v>
                </c:pt>
                <c:pt idx="2">
                  <c:v>WY-LAX</c:v>
                </c:pt>
                <c:pt idx="3">
                  <c:v>WY-HDD</c:v>
                </c:pt>
                <c:pt idx="4">
                  <c:v>WY-WYS</c:v>
                </c:pt>
              </c:strCache>
            </c:strRef>
          </c:cat>
          <c:val>
            <c:numRef>
              <c:f>Charts!$B$66:$B$70</c:f>
              <c:numCache>
                <c:formatCode>General</c:formatCode>
                <c:ptCount val="5"/>
                <c:pt idx="0">
                  <c:v>20</c:v>
                </c:pt>
                <c:pt idx="1">
                  <c:v>10</c:v>
                </c:pt>
                <c:pt idx="2">
                  <c:v>5</c:v>
                </c:pt>
                <c:pt idx="3">
                  <c:v>15</c:v>
                </c:pt>
                <c:pt idx="4">
                  <c:v>3</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H-32HX 2013 Flight Hours</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703430726185909E-3"/>
          <c:y val="0.34520976858764457"/>
          <c:w val="0.99512965692738142"/>
          <c:h val="0.36192434746465962"/>
        </c:manualLayout>
      </c:layout>
      <c:pie3DChart>
        <c:varyColors val="1"/>
        <c:ser>
          <c:idx val="0"/>
          <c:order val="0"/>
          <c:tx>
            <c:strRef>
              <c:f>Sheet1!$B$3</c:f>
              <c:strCache>
                <c:ptCount val="1"/>
                <c:pt idx="0">
                  <c:v>Flight Hours</c:v>
                </c:pt>
              </c:strCache>
            </c:strRef>
          </c:tx>
          <c:explosion val="25"/>
          <c:dLbls>
            <c:showLegendKey val="0"/>
            <c:showVal val="0"/>
            <c:showCatName val="1"/>
            <c:showSerName val="0"/>
            <c:showPercent val="1"/>
            <c:showBubbleSize val="0"/>
            <c:showLeaderLines val="1"/>
          </c:dLbls>
          <c:cat>
            <c:strRef>
              <c:f>Sheet1!$A$4:$A$7</c:f>
              <c:strCache>
                <c:ptCount val="4"/>
                <c:pt idx="0">
                  <c:v>HDD/RWC Zone</c:v>
                </c:pt>
                <c:pt idx="1">
                  <c:v>BLM (non-RWC)</c:v>
                </c:pt>
                <c:pt idx="2">
                  <c:v>Forest Service</c:v>
                </c:pt>
                <c:pt idx="3">
                  <c:v>Park Service</c:v>
                </c:pt>
              </c:strCache>
            </c:strRef>
          </c:cat>
          <c:val>
            <c:numRef>
              <c:f>Sheet1!$B$4:$B$7</c:f>
              <c:numCache>
                <c:formatCode>General</c:formatCode>
                <c:ptCount val="4"/>
                <c:pt idx="0">
                  <c:v>8.4</c:v>
                </c:pt>
                <c:pt idx="1">
                  <c:v>78.7</c:v>
                </c:pt>
                <c:pt idx="2">
                  <c:v>48.2</c:v>
                </c:pt>
                <c:pt idx="3">
                  <c:v>13.3</c:v>
                </c:pt>
              </c:numCache>
            </c:numRef>
          </c:val>
        </c:ser>
        <c:dLbls>
          <c:showLegendKey val="0"/>
          <c:showVal val="0"/>
          <c:showCatName val="1"/>
          <c:showSerName val="0"/>
          <c:showPercent val="1"/>
          <c:showBubbleSize val="0"/>
          <c:showLeaderLines val="1"/>
        </c:dLbls>
      </c:pie3DChart>
    </c:plotArea>
    <c:plotVisOnly val="1"/>
    <c:dispBlanksAs val="gap"/>
    <c:showDLblsOverMax val="0"/>
  </c:chart>
  <c:spPr>
    <a:scene3d>
      <a:camera prst="orthographicFront"/>
      <a:lightRig rig="threePt" dir="t"/>
    </a:scene3d>
    <a:sp3d prstMaterial="matte"/>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Flight Hours - Fixed Wing</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Pos val="bestFit"/>
            <c:showLegendKey val="0"/>
            <c:showVal val="1"/>
            <c:showCatName val="1"/>
            <c:showSerName val="0"/>
            <c:showPercent val="0"/>
            <c:showBubbleSize val="0"/>
            <c:showLeaderLines val="1"/>
          </c:dLbls>
          <c:cat>
            <c:strRef>
              <c:f>Sheet1!$A$5:$A$8</c:f>
              <c:strCache>
                <c:ptCount val="4"/>
                <c:pt idx="0">
                  <c:v>T-845 (SEAT)</c:v>
                </c:pt>
                <c:pt idx="1">
                  <c:v>T-848 (SEAT)</c:v>
                </c:pt>
                <c:pt idx="2">
                  <c:v>T-463 (SEAT)</c:v>
                </c:pt>
                <c:pt idx="3">
                  <c:v>634WA (Air Attack)</c:v>
                </c:pt>
              </c:strCache>
            </c:strRef>
          </c:cat>
          <c:val>
            <c:numRef>
              <c:f>Sheet1!$B$5:$B$8</c:f>
              <c:numCache>
                <c:formatCode>General</c:formatCode>
                <c:ptCount val="4"/>
                <c:pt idx="0">
                  <c:v>15.49</c:v>
                </c:pt>
                <c:pt idx="1">
                  <c:v>28.38</c:v>
                </c:pt>
                <c:pt idx="2">
                  <c:v>6.86</c:v>
                </c:pt>
                <c:pt idx="3">
                  <c:v>1</c:v>
                </c:pt>
              </c:numCache>
            </c:numRef>
          </c:val>
        </c:ser>
        <c:dLbls>
          <c:dLblPos val="bestFit"/>
          <c:showLegendKey val="0"/>
          <c:showVal val="1"/>
          <c:showCatName val="1"/>
          <c:showSerName val="0"/>
          <c:showPercent val="0"/>
          <c:showBubbleSize val="0"/>
          <c:showLeaderLines val="1"/>
        </c:dLbls>
      </c:pie3DChart>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Acres Burned (573.87)</a:t>
            </a:r>
          </a:p>
        </c:rich>
      </c:tx>
      <c:layout/>
      <c:overlay val="1"/>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1"/>
            <c:showSerName val="0"/>
            <c:showPercent val="0"/>
            <c:showBubbleSize val="0"/>
            <c:showLeaderLines val="1"/>
          </c:dLbls>
          <c:cat>
            <c:strRef>
              <c:f>Charts!$L$3:$L$5</c:f>
              <c:strCache>
                <c:ptCount val="3"/>
                <c:pt idx="0">
                  <c:v>BLM-HDD</c:v>
                </c:pt>
                <c:pt idx="1">
                  <c:v>Counties</c:v>
                </c:pt>
                <c:pt idx="2">
                  <c:v>State</c:v>
                </c:pt>
              </c:strCache>
            </c:strRef>
          </c:cat>
          <c:val>
            <c:numRef>
              <c:f>Charts!$M$3:$M$5</c:f>
              <c:numCache>
                <c:formatCode>General</c:formatCode>
                <c:ptCount val="3"/>
                <c:pt idx="0">
                  <c:v>154.5</c:v>
                </c:pt>
                <c:pt idx="1">
                  <c:v>418.82</c:v>
                </c:pt>
                <c:pt idx="2">
                  <c:v>0.55000000000000004</c:v>
                </c:pt>
              </c:numCache>
            </c:numRef>
          </c:val>
        </c:ser>
        <c:dLbls>
          <c:showLegendKey val="0"/>
          <c:showVal val="1"/>
          <c:showCatName val="1"/>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County Fires (39)</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Pos val="bestFit"/>
            <c:showLegendKey val="0"/>
            <c:showVal val="1"/>
            <c:showCatName val="0"/>
            <c:showSerName val="0"/>
            <c:showPercent val="0"/>
            <c:showBubbleSize val="0"/>
            <c:showLeaderLines val="1"/>
          </c:dLbls>
          <c:cat>
            <c:strRef>
              <c:f>Charts!$A$9:$A$15</c:f>
              <c:strCache>
                <c:ptCount val="7"/>
                <c:pt idx="0">
                  <c:v>Albany</c:v>
                </c:pt>
                <c:pt idx="1">
                  <c:v>Carbon</c:v>
                </c:pt>
                <c:pt idx="2">
                  <c:v>Laramie</c:v>
                </c:pt>
                <c:pt idx="3">
                  <c:v>Lincoln</c:v>
                </c:pt>
                <c:pt idx="4">
                  <c:v>Sweetwater</c:v>
                </c:pt>
                <c:pt idx="5">
                  <c:v>Sublette</c:v>
                </c:pt>
                <c:pt idx="6">
                  <c:v>Uinta</c:v>
                </c:pt>
              </c:strCache>
            </c:strRef>
          </c:cat>
          <c:val>
            <c:numRef>
              <c:f>Charts!$B$9:$B$15</c:f>
              <c:numCache>
                <c:formatCode>General</c:formatCode>
                <c:ptCount val="7"/>
                <c:pt idx="0">
                  <c:v>1</c:v>
                </c:pt>
                <c:pt idx="1">
                  <c:v>6</c:v>
                </c:pt>
                <c:pt idx="2">
                  <c:v>0</c:v>
                </c:pt>
                <c:pt idx="3">
                  <c:v>7</c:v>
                </c:pt>
                <c:pt idx="4">
                  <c:v>12</c:v>
                </c:pt>
                <c:pt idx="5">
                  <c:v>12</c:v>
                </c:pt>
                <c:pt idx="6">
                  <c:v>1</c:v>
                </c:pt>
              </c:numCache>
            </c:numRef>
          </c:val>
        </c:ser>
        <c:ser>
          <c:idx val="1"/>
          <c:order val="1"/>
          <c:explosion val="25"/>
          <c:cat>
            <c:strRef>
              <c:f>Charts!$A$9:$A$15</c:f>
              <c:strCache>
                <c:ptCount val="7"/>
                <c:pt idx="0">
                  <c:v>Albany</c:v>
                </c:pt>
                <c:pt idx="1">
                  <c:v>Carbon</c:v>
                </c:pt>
                <c:pt idx="2">
                  <c:v>Laramie</c:v>
                </c:pt>
                <c:pt idx="3">
                  <c:v>Lincoln</c:v>
                </c:pt>
                <c:pt idx="4">
                  <c:v>Sweetwater</c:v>
                </c:pt>
                <c:pt idx="5">
                  <c:v>Sublette</c:v>
                </c:pt>
                <c:pt idx="6">
                  <c:v>Uinta</c:v>
                </c:pt>
              </c:strCache>
            </c:strRef>
          </c:cat>
          <c:val>
            <c:numRef>
              <c:f>Charts!$C$9:$C$15</c:f>
              <c:numCache>
                <c:formatCode>#,##0.00</c:formatCode>
                <c:ptCount val="7"/>
                <c:pt idx="0">
                  <c:v>0.17</c:v>
                </c:pt>
                <c:pt idx="1">
                  <c:v>16.2</c:v>
                </c:pt>
                <c:pt idx="2">
                  <c:v>0</c:v>
                </c:pt>
                <c:pt idx="3">
                  <c:v>212.2</c:v>
                </c:pt>
                <c:pt idx="4">
                  <c:v>93.05</c:v>
                </c:pt>
                <c:pt idx="5">
                  <c:v>27.2</c:v>
                </c:pt>
                <c:pt idx="6">
                  <c:v>70</c:v>
                </c:pt>
              </c:numCache>
            </c:numRef>
          </c:val>
        </c:ser>
        <c:ser>
          <c:idx val="2"/>
          <c:order val="2"/>
          <c:explosion val="25"/>
          <c:cat>
            <c:strRef>
              <c:f>Charts!$A$9:$A$15</c:f>
              <c:strCache>
                <c:ptCount val="7"/>
                <c:pt idx="0">
                  <c:v>Albany</c:v>
                </c:pt>
                <c:pt idx="1">
                  <c:v>Carbon</c:v>
                </c:pt>
                <c:pt idx="2">
                  <c:v>Laramie</c:v>
                </c:pt>
                <c:pt idx="3">
                  <c:v>Lincoln</c:v>
                </c:pt>
                <c:pt idx="4">
                  <c:v>Sweetwater</c:v>
                </c:pt>
                <c:pt idx="5">
                  <c:v>Sublette</c:v>
                </c:pt>
                <c:pt idx="6">
                  <c:v>Uinta</c:v>
                </c:pt>
              </c:strCache>
            </c:strRef>
          </c:cat>
          <c:val>
            <c:numRef>
              <c:f>Charts!$D$9:$D$15</c:f>
              <c:numCache>
                <c:formatCode>#,##0.00</c:formatCode>
                <c:ptCount val="7"/>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County Acres Burned (418.82)</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Pos val="bestFit"/>
            <c:showLegendKey val="0"/>
            <c:showVal val="1"/>
            <c:showCatName val="0"/>
            <c:showSerName val="0"/>
            <c:showPercent val="0"/>
            <c:showBubbleSize val="0"/>
            <c:showLeaderLines val="1"/>
          </c:dLbls>
          <c:cat>
            <c:strRef>
              <c:f>Charts!$A$17:$A$23</c:f>
              <c:strCache>
                <c:ptCount val="7"/>
                <c:pt idx="0">
                  <c:v>Albany</c:v>
                </c:pt>
                <c:pt idx="1">
                  <c:v>Carbon</c:v>
                </c:pt>
                <c:pt idx="2">
                  <c:v>Laramie</c:v>
                </c:pt>
                <c:pt idx="3">
                  <c:v>Lincoln</c:v>
                </c:pt>
                <c:pt idx="4">
                  <c:v>Sweetwater</c:v>
                </c:pt>
                <c:pt idx="5">
                  <c:v>Sublette</c:v>
                </c:pt>
                <c:pt idx="6">
                  <c:v>Uinta</c:v>
                </c:pt>
              </c:strCache>
            </c:strRef>
          </c:cat>
          <c:val>
            <c:numRef>
              <c:f>Charts!$B$17:$B$23</c:f>
              <c:numCache>
                <c:formatCode>#,##0.00</c:formatCode>
                <c:ptCount val="7"/>
                <c:pt idx="0">
                  <c:v>0.17</c:v>
                </c:pt>
                <c:pt idx="1">
                  <c:v>16.2</c:v>
                </c:pt>
                <c:pt idx="2">
                  <c:v>0</c:v>
                </c:pt>
                <c:pt idx="3">
                  <c:v>212.2</c:v>
                </c:pt>
                <c:pt idx="4">
                  <c:v>93.05</c:v>
                </c:pt>
                <c:pt idx="5">
                  <c:v>10.199999999999999</c:v>
                </c:pt>
                <c:pt idx="6">
                  <c:v>70</c:v>
                </c:pt>
              </c:numCache>
            </c:numRef>
          </c:val>
        </c:ser>
        <c:ser>
          <c:idx val="1"/>
          <c:order val="1"/>
          <c:explosion val="25"/>
          <c:dLbls>
            <c:dLblPos val="bestFit"/>
            <c:showLegendKey val="0"/>
            <c:showVal val="1"/>
            <c:showCatName val="0"/>
            <c:showSerName val="0"/>
            <c:showPercent val="0"/>
            <c:showBubbleSize val="0"/>
            <c:showLeaderLines val="1"/>
          </c:dLbls>
          <c:cat>
            <c:strRef>
              <c:f>Charts!$A$17:$A$23</c:f>
              <c:strCache>
                <c:ptCount val="7"/>
                <c:pt idx="0">
                  <c:v>Albany</c:v>
                </c:pt>
                <c:pt idx="1">
                  <c:v>Carbon</c:v>
                </c:pt>
                <c:pt idx="2">
                  <c:v>Laramie</c:v>
                </c:pt>
                <c:pt idx="3">
                  <c:v>Lincoln</c:v>
                </c:pt>
                <c:pt idx="4">
                  <c:v>Sweetwater</c:v>
                </c:pt>
                <c:pt idx="5">
                  <c:v>Sublette</c:v>
                </c:pt>
                <c:pt idx="6">
                  <c:v>Uinta</c:v>
                </c:pt>
              </c:strCache>
            </c:strRef>
          </c:cat>
          <c:val>
            <c:numRef>
              <c:f>Charts!$C$17:$C$23</c:f>
              <c:numCache>
                <c:formatCode>General</c:formatCode>
                <c:ptCount val="7"/>
              </c:numCache>
            </c:numRef>
          </c:val>
        </c:ser>
        <c:dLbls>
          <c:dLblPos val="bestFit"/>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5 Year Fire Average</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Charts!$B$93</c:f>
              <c:strCache>
                <c:ptCount val="1"/>
                <c:pt idx="0">
                  <c:v>Human</c:v>
                </c:pt>
              </c:strCache>
            </c:strRef>
          </c:tx>
          <c:invertIfNegative val="0"/>
          <c:cat>
            <c:strRef>
              <c:f>Charts!$A$94:$A$99</c:f>
              <c:strCache>
                <c:ptCount val="6"/>
                <c:pt idx="0">
                  <c:v>2009</c:v>
                </c:pt>
                <c:pt idx="1">
                  <c:v>2010</c:v>
                </c:pt>
                <c:pt idx="2">
                  <c:v>2011</c:v>
                </c:pt>
                <c:pt idx="3">
                  <c:v>2012</c:v>
                </c:pt>
                <c:pt idx="4">
                  <c:v>2013</c:v>
                </c:pt>
                <c:pt idx="5">
                  <c:v>AVERAGE</c:v>
                </c:pt>
              </c:strCache>
            </c:strRef>
          </c:cat>
          <c:val>
            <c:numRef>
              <c:f>Charts!$B$94:$B$99</c:f>
              <c:numCache>
                <c:formatCode>General</c:formatCode>
                <c:ptCount val="6"/>
                <c:pt idx="0">
                  <c:v>19</c:v>
                </c:pt>
                <c:pt idx="1">
                  <c:v>60</c:v>
                </c:pt>
                <c:pt idx="2">
                  <c:v>77</c:v>
                </c:pt>
                <c:pt idx="3">
                  <c:v>85</c:v>
                </c:pt>
                <c:pt idx="4">
                  <c:v>44</c:v>
                </c:pt>
                <c:pt idx="5" formatCode="0">
                  <c:v>57</c:v>
                </c:pt>
              </c:numCache>
            </c:numRef>
          </c:val>
        </c:ser>
        <c:ser>
          <c:idx val="1"/>
          <c:order val="1"/>
          <c:tx>
            <c:strRef>
              <c:f>Charts!$C$93</c:f>
              <c:strCache>
                <c:ptCount val="1"/>
                <c:pt idx="0">
                  <c:v>Lightning</c:v>
                </c:pt>
              </c:strCache>
            </c:strRef>
          </c:tx>
          <c:invertIfNegative val="0"/>
          <c:cat>
            <c:strRef>
              <c:f>Charts!$A$94:$A$99</c:f>
              <c:strCache>
                <c:ptCount val="6"/>
                <c:pt idx="0">
                  <c:v>2009</c:v>
                </c:pt>
                <c:pt idx="1">
                  <c:v>2010</c:v>
                </c:pt>
                <c:pt idx="2">
                  <c:v>2011</c:v>
                </c:pt>
                <c:pt idx="3">
                  <c:v>2012</c:v>
                </c:pt>
                <c:pt idx="4">
                  <c:v>2013</c:v>
                </c:pt>
                <c:pt idx="5">
                  <c:v>AVERAGE</c:v>
                </c:pt>
              </c:strCache>
            </c:strRef>
          </c:cat>
          <c:val>
            <c:numRef>
              <c:f>Charts!$C$94:$C$99</c:f>
              <c:numCache>
                <c:formatCode>General</c:formatCode>
                <c:ptCount val="6"/>
                <c:pt idx="0">
                  <c:v>47</c:v>
                </c:pt>
                <c:pt idx="1">
                  <c:v>50</c:v>
                </c:pt>
                <c:pt idx="2">
                  <c:v>40</c:v>
                </c:pt>
                <c:pt idx="3">
                  <c:v>62</c:v>
                </c:pt>
                <c:pt idx="4">
                  <c:v>35</c:v>
                </c:pt>
                <c:pt idx="5" formatCode="0">
                  <c:v>46.8</c:v>
                </c:pt>
              </c:numCache>
            </c:numRef>
          </c:val>
        </c:ser>
        <c:ser>
          <c:idx val="2"/>
          <c:order val="2"/>
          <c:tx>
            <c:strRef>
              <c:f>Charts!$D$93</c:f>
              <c:strCache>
                <c:ptCount val="1"/>
                <c:pt idx="0">
                  <c:v>Total</c:v>
                </c:pt>
              </c:strCache>
            </c:strRef>
          </c:tx>
          <c:invertIfNegative val="0"/>
          <c:cat>
            <c:strRef>
              <c:f>Charts!$A$94:$A$99</c:f>
              <c:strCache>
                <c:ptCount val="6"/>
                <c:pt idx="0">
                  <c:v>2009</c:v>
                </c:pt>
                <c:pt idx="1">
                  <c:v>2010</c:v>
                </c:pt>
                <c:pt idx="2">
                  <c:v>2011</c:v>
                </c:pt>
                <c:pt idx="3">
                  <c:v>2012</c:v>
                </c:pt>
                <c:pt idx="4">
                  <c:v>2013</c:v>
                </c:pt>
                <c:pt idx="5">
                  <c:v>AVERAGE</c:v>
                </c:pt>
              </c:strCache>
            </c:strRef>
          </c:cat>
          <c:val>
            <c:numRef>
              <c:f>Charts!$D$94:$D$99</c:f>
              <c:numCache>
                <c:formatCode>General</c:formatCode>
                <c:ptCount val="6"/>
                <c:pt idx="0">
                  <c:v>66</c:v>
                </c:pt>
                <c:pt idx="1">
                  <c:v>110</c:v>
                </c:pt>
                <c:pt idx="2">
                  <c:v>117</c:v>
                </c:pt>
                <c:pt idx="3">
                  <c:v>147</c:v>
                </c:pt>
                <c:pt idx="4">
                  <c:v>79</c:v>
                </c:pt>
                <c:pt idx="5">
                  <c:v>103.8</c:v>
                </c:pt>
              </c:numCache>
            </c:numRef>
          </c:val>
        </c:ser>
        <c:dLbls>
          <c:showLegendKey val="0"/>
          <c:showVal val="1"/>
          <c:showCatName val="0"/>
          <c:showSerName val="0"/>
          <c:showPercent val="0"/>
          <c:showBubbleSize val="0"/>
        </c:dLbls>
        <c:gapWidth val="150"/>
        <c:shape val="box"/>
        <c:axId val="121940224"/>
        <c:axId val="69795840"/>
        <c:axId val="0"/>
      </c:bar3DChart>
      <c:catAx>
        <c:axId val="121940224"/>
        <c:scaling>
          <c:orientation val="minMax"/>
        </c:scaling>
        <c:delete val="0"/>
        <c:axPos val="b"/>
        <c:majorTickMark val="out"/>
        <c:minorTickMark val="none"/>
        <c:tickLblPos val="nextTo"/>
        <c:crossAx val="69795840"/>
        <c:crosses val="autoZero"/>
        <c:auto val="1"/>
        <c:lblAlgn val="ctr"/>
        <c:lblOffset val="100"/>
        <c:noMultiLvlLbl val="0"/>
      </c:catAx>
      <c:valAx>
        <c:axId val="69795840"/>
        <c:scaling>
          <c:orientation val="minMax"/>
        </c:scaling>
        <c:delete val="0"/>
        <c:axPos val="l"/>
        <c:majorGridlines/>
        <c:numFmt formatCode="General" sourceLinked="1"/>
        <c:majorTickMark val="out"/>
        <c:minorTickMark val="none"/>
        <c:tickLblPos val="nextTo"/>
        <c:crossAx val="121940224"/>
        <c:crosses val="autoZero"/>
        <c:crossBetween val="between"/>
      </c:valAx>
      <c:dTable>
        <c:showHorzBorder val="1"/>
        <c:showVertBorder val="1"/>
        <c:showOutline val="1"/>
        <c:showKeys val="0"/>
      </c:dTable>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5 Year Acreage Average</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Charts!$B$101</c:f>
              <c:strCache>
                <c:ptCount val="1"/>
                <c:pt idx="0">
                  <c:v>Human</c:v>
                </c:pt>
              </c:strCache>
            </c:strRef>
          </c:tx>
          <c:invertIfNegative val="0"/>
          <c:cat>
            <c:strRef>
              <c:f>Charts!$A$102:$A$107</c:f>
              <c:strCache>
                <c:ptCount val="6"/>
                <c:pt idx="0">
                  <c:v>2009</c:v>
                </c:pt>
                <c:pt idx="1">
                  <c:v>2010</c:v>
                </c:pt>
                <c:pt idx="2">
                  <c:v>2011</c:v>
                </c:pt>
                <c:pt idx="3">
                  <c:v>2012</c:v>
                </c:pt>
                <c:pt idx="4">
                  <c:v>2013</c:v>
                </c:pt>
                <c:pt idx="5">
                  <c:v>AVERAGE</c:v>
                </c:pt>
              </c:strCache>
            </c:strRef>
          </c:cat>
          <c:val>
            <c:numRef>
              <c:f>Charts!$B$102:$B$107</c:f>
              <c:numCache>
                <c:formatCode>#,##0.00</c:formatCode>
                <c:ptCount val="6"/>
                <c:pt idx="0">
                  <c:v>78.599999999999994</c:v>
                </c:pt>
                <c:pt idx="1">
                  <c:v>6397</c:v>
                </c:pt>
                <c:pt idx="2">
                  <c:v>1012.6</c:v>
                </c:pt>
                <c:pt idx="3">
                  <c:v>16692.52</c:v>
                </c:pt>
                <c:pt idx="4">
                  <c:v>396.62</c:v>
                </c:pt>
                <c:pt idx="5">
                  <c:v>4915.4679999999998</c:v>
                </c:pt>
              </c:numCache>
            </c:numRef>
          </c:val>
        </c:ser>
        <c:ser>
          <c:idx val="1"/>
          <c:order val="1"/>
          <c:tx>
            <c:strRef>
              <c:f>Charts!$C$101</c:f>
              <c:strCache>
                <c:ptCount val="1"/>
                <c:pt idx="0">
                  <c:v>Lightning</c:v>
                </c:pt>
              </c:strCache>
            </c:strRef>
          </c:tx>
          <c:invertIfNegative val="0"/>
          <c:cat>
            <c:strRef>
              <c:f>Charts!$A$102:$A$107</c:f>
              <c:strCache>
                <c:ptCount val="6"/>
                <c:pt idx="0">
                  <c:v>2009</c:v>
                </c:pt>
                <c:pt idx="1">
                  <c:v>2010</c:v>
                </c:pt>
                <c:pt idx="2">
                  <c:v>2011</c:v>
                </c:pt>
                <c:pt idx="3">
                  <c:v>2012</c:v>
                </c:pt>
                <c:pt idx="4">
                  <c:v>2013</c:v>
                </c:pt>
                <c:pt idx="5">
                  <c:v>AVERAGE</c:v>
                </c:pt>
              </c:strCache>
            </c:strRef>
          </c:cat>
          <c:val>
            <c:numRef>
              <c:f>Charts!$C$102:$C$107</c:f>
              <c:numCache>
                <c:formatCode>#,##0.00</c:formatCode>
                <c:ptCount val="6"/>
                <c:pt idx="0">
                  <c:v>25.9</c:v>
                </c:pt>
                <c:pt idx="1">
                  <c:v>220.4</c:v>
                </c:pt>
                <c:pt idx="2">
                  <c:v>4898.3</c:v>
                </c:pt>
                <c:pt idx="3">
                  <c:v>34770.94</c:v>
                </c:pt>
                <c:pt idx="4">
                  <c:v>177.72</c:v>
                </c:pt>
                <c:pt idx="5">
                  <c:v>8018.652</c:v>
                </c:pt>
              </c:numCache>
            </c:numRef>
          </c:val>
        </c:ser>
        <c:ser>
          <c:idx val="2"/>
          <c:order val="2"/>
          <c:tx>
            <c:strRef>
              <c:f>Charts!$D$101</c:f>
              <c:strCache>
                <c:ptCount val="1"/>
                <c:pt idx="0">
                  <c:v>Total</c:v>
                </c:pt>
              </c:strCache>
            </c:strRef>
          </c:tx>
          <c:invertIfNegative val="0"/>
          <c:cat>
            <c:strRef>
              <c:f>Charts!$A$102:$A$107</c:f>
              <c:strCache>
                <c:ptCount val="6"/>
                <c:pt idx="0">
                  <c:v>2009</c:v>
                </c:pt>
                <c:pt idx="1">
                  <c:v>2010</c:v>
                </c:pt>
                <c:pt idx="2">
                  <c:v>2011</c:v>
                </c:pt>
                <c:pt idx="3">
                  <c:v>2012</c:v>
                </c:pt>
                <c:pt idx="4">
                  <c:v>2013</c:v>
                </c:pt>
                <c:pt idx="5">
                  <c:v>AVERAGE</c:v>
                </c:pt>
              </c:strCache>
            </c:strRef>
          </c:cat>
          <c:val>
            <c:numRef>
              <c:f>Charts!$D$102:$D$107</c:f>
              <c:numCache>
                <c:formatCode>#,##0.00</c:formatCode>
                <c:ptCount val="6"/>
                <c:pt idx="0">
                  <c:v>104.5</c:v>
                </c:pt>
                <c:pt idx="1">
                  <c:v>6617.4</c:v>
                </c:pt>
                <c:pt idx="2">
                  <c:v>5910.9000000000005</c:v>
                </c:pt>
                <c:pt idx="3">
                  <c:v>51463.460000000006</c:v>
                </c:pt>
                <c:pt idx="4">
                  <c:v>574.34</c:v>
                </c:pt>
                <c:pt idx="5">
                  <c:v>12934.12</c:v>
                </c:pt>
              </c:numCache>
            </c:numRef>
          </c:val>
        </c:ser>
        <c:dLbls>
          <c:showLegendKey val="0"/>
          <c:showVal val="0"/>
          <c:showCatName val="0"/>
          <c:showSerName val="0"/>
          <c:showPercent val="0"/>
          <c:showBubbleSize val="0"/>
        </c:dLbls>
        <c:gapWidth val="150"/>
        <c:shape val="box"/>
        <c:axId val="129400832"/>
        <c:axId val="129402368"/>
        <c:axId val="0"/>
      </c:bar3DChart>
      <c:catAx>
        <c:axId val="129400832"/>
        <c:scaling>
          <c:orientation val="minMax"/>
        </c:scaling>
        <c:delete val="0"/>
        <c:axPos val="b"/>
        <c:majorTickMark val="out"/>
        <c:minorTickMark val="none"/>
        <c:tickLblPos val="nextTo"/>
        <c:crossAx val="129402368"/>
        <c:crosses val="autoZero"/>
        <c:auto val="1"/>
        <c:lblAlgn val="ctr"/>
        <c:lblOffset val="100"/>
        <c:noMultiLvlLbl val="0"/>
      </c:catAx>
      <c:valAx>
        <c:axId val="129402368"/>
        <c:scaling>
          <c:orientation val="minMax"/>
        </c:scaling>
        <c:delete val="0"/>
        <c:axPos val="l"/>
        <c:majorGridlines/>
        <c:numFmt formatCode="#,##0.00" sourceLinked="1"/>
        <c:majorTickMark val="out"/>
        <c:minorTickMark val="none"/>
        <c:tickLblPos val="nextTo"/>
        <c:crossAx val="129400832"/>
        <c:crosses val="autoZero"/>
        <c:crossBetween val="between"/>
      </c:valAx>
      <c:dTable>
        <c:showHorzBorder val="1"/>
        <c:showVertBorder val="1"/>
        <c:showOutline val="1"/>
        <c:showKeys val="0"/>
      </c:dTable>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Firefighter Injuries &amp; Causes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Charts!$A$148</c:f>
              <c:strCache>
                <c:ptCount val="1"/>
                <c:pt idx="0">
                  <c:v>Wildland Fire</c:v>
                </c:pt>
              </c:strCache>
            </c:strRef>
          </c:tx>
          <c:invertIfNegative val="0"/>
          <c:cat>
            <c:strRef>
              <c:f>Charts!$B$147:$F$147</c:f>
              <c:strCache>
                <c:ptCount val="5"/>
                <c:pt idx="0">
                  <c:v>2010</c:v>
                </c:pt>
                <c:pt idx="1">
                  <c:v>2011</c:v>
                </c:pt>
                <c:pt idx="2">
                  <c:v>2012</c:v>
                </c:pt>
                <c:pt idx="3">
                  <c:v>2013</c:v>
                </c:pt>
                <c:pt idx="4">
                  <c:v>AVG</c:v>
                </c:pt>
              </c:strCache>
            </c:strRef>
          </c:cat>
          <c:val>
            <c:numRef>
              <c:f>Charts!$B$148:$F$148</c:f>
              <c:numCache>
                <c:formatCode>General</c:formatCode>
                <c:ptCount val="5"/>
                <c:pt idx="0">
                  <c:v>0</c:v>
                </c:pt>
                <c:pt idx="1">
                  <c:v>1</c:v>
                </c:pt>
                <c:pt idx="2">
                  <c:v>4</c:v>
                </c:pt>
                <c:pt idx="3">
                  <c:v>1</c:v>
                </c:pt>
                <c:pt idx="4">
                  <c:v>1.5</c:v>
                </c:pt>
              </c:numCache>
            </c:numRef>
          </c:val>
        </c:ser>
        <c:ser>
          <c:idx val="1"/>
          <c:order val="1"/>
          <c:tx>
            <c:strRef>
              <c:f>Charts!$A$149</c:f>
              <c:strCache>
                <c:ptCount val="1"/>
                <c:pt idx="0">
                  <c:v>Prescribed Fire</c:v>
                </c:pt>
              </c:strCache>
            </c:strRef>
          </c:tx>
          <c:invertIfNegative val="0"/>
          <c:cat>
            <c:strRef>
              <c:f>Charts!$B$147:$F$147</c:f>
              <c:strCache>
                <c:ptCount val="5"/>
                <c:pt idx="0">
                  <c:v>2010</c:v>
                </c:pt>
                <c:pt idx="1">
                  <c:v>2011</c:v>
                </c:pt>
                <c:pt idx="2">
                  <c:v>2012</c:v>
                </c:pt>
                <c:pt idx="3">
                  <c:v>2013</c:v>
                </c:pt>
                <c:pt idx="4">
                  <c:v>AVG</c:v>
                </c:pt>
              </c:strCache>
            </c:strRef>
          </c:cat>
          <c:val>
            <c:numRef>
              <c:f>Charts!$B$149:$F$149</c:f>
              <c:numCache>
                <c:formatCode>General</c:formatCode>
                <c:ptCount val="5"/>
                <c:pt idx="0">
                  <c:v>2</c:v>
                </c:pt>
                <c:pt idx="1">
                  <c:v>0</c:v>
                </c:pt>
                <c:pt idx="2">
                  <c:v>0</c:v>
                </c:pt>
                <c:pt idx="3">
                  <c:v>2</c:v>
                </c:pt>
                <c:pt idx="4">
                  <c:v>1</c:v>
                </c:pt>
              </c:numCache>
            </c:numRef>
          </c:val>
        </c:ser>
        <c:ser>
          <c:idx val="2"/>
          <c:order val="2"/>
          <c:tx>
            <c:strRef>
              <c:f>Charts!$A$150</c:f>
              <c:strCache>
                <c:ptCount val="1"/>
                <c:pt idx="0">
                  <c:v>Physical Training</c:v>
                </c:pt>
              </c:strCache>
            </c:strRef>
          </c:tx>
          <c:invertIfNegative val="0"/>
          <c:cat>
            <c:strRef>
              <c:f>Charts!$B$147:$F$147</c:f>
              <c:strCache>
                <c:ptCount val="5"/>
                <c:pt idx="0">
                  <c:v>2010</c:v>
                </c:pt>
                <c:pt idx="1">
                  <c:v>2011</c:v>
                </c:pt>
                <c:pt idx="2">
                  <c:v>2012</c:v>
                </c:pt>
                <c:pt idx="3">
                  <c:v>2013</c:v>
                </c:pt>
                <c:pt idx="4">
                  <c:v>AVG</c:v>
                </c:pt>
              </c:strCache>
            </c:strRef>
          </c:cat>
          <c:val>
            <c:numRef>
              <c:f>Charts!$B$150:$F$150</c:f>
              <c:numCache>
                <c:formatCode>General</c:formatCode>
                <c:ptCount val="5"/>
                <c:pt idx="0">
                  <c:v>1</c:v>
                </c:pt>
                <c:pt idx="1">
                  <c:v>3</c:v>
                </c:pt>
                <c:pt idx="2">
                  <c:v>1</c:v>
                </c:pt>
                <c:pt idx="3">
                  <c:v>3</c:v>
                </c:pt>
                <c:pt idx="4">
                  <c:v>2</c:v>
                </c:pt>
              </c:numCache>
            </c:numRef>
          </c:val>
        </c:ser>
        <c:ser>
          <c:idx val="3"/>
          <c:order val="3"/>
          <c:tx>
            <c:strRef>
              <c:f>Charts!$A$151</c:f>
              <c:strCache>
                <c:ptCount val="1"/>
                <c:pt idx="0">
                  <c:v>Non-Fire Related</c:v>
                </c:pt>
              </c:strCache>
            </c:strRef>
          </c:tx>
          <c:invertIfNegative val="0"/>
          <c:cat>
            <c:strRef>
              <c:f>Charts!$B$147:$F$147</c:f>
              <c:strCache>
                <c:ptCount val="5"/>
                <c:pt idx="0">
                  <c:v>2010</c:v>
                </c:pt>
                <c:pt idx="1">
                  <c:v>2011</c:v>
                </c:pt>
                <c:pt idx="2">
                  <c:v>2012</c:v>
                </c:pt>
                <c:pt idx="3">
                  <c:v>2013</c:v>
                </c:pt>
                <c:pt idx="4">
                  <c:v>AVG</c:v>
                </c:pt>
              </c:strCache>
            </c:strRef>
          </c:cat>
          <c:val>
            <c:numRef>
              <c:f>Charts!$B$151:$F$151</c:f>
              <c:numCache>
                <c:formatCode>General</c:formatCode>
                <c:ptCount val="5"/>
                <c:pt idx="0">
                  <c:v>2</c:v>
                </c:pt>
                <c:pt idx="1">
                  <c:v>1</c:v>
                </c:pt>
                <c:pt idx="2">
                  <c:v>0</c:v>
                </c:pt>
                <c:pt idx="3">
                  <c:v>0</c:v>
                </c:pt>
                <c:pt idx="4">
                  <c:v>0.75</c:v>
                </c:pt>
              </c:numCache>
            </c:numRef>
          </c:val>
        </c:ser>
        <c:dLbls>
          <c:showLegendKey val="0"/>
          <c:showVal val="0"/>
          <c:showCatName val="0"/>
          <c:showSerName val="0"/>
          <c:showPercent val="0"/>
          <c:showBubbleSize val="0"/>
        </c:dLbls>
        <c:gapWidth val="150"/>
        <c:shape val="box"/>
        <c:axId val="94294400"/>
        <c:axId val="94295936"/>
        <c:axId val="0"/>
      </c:bar3DChart>
      <c:catAx>
        <c:axId val="94294400"/>
        <c:scaling>
          <c:orientation val="minMax"/>
        </c:scaling>
        <c:delete val="0"/>
        <c:axPos val="b"/>
        <c:majorTickMark val="none"/>
        <c:minorTickMark val="none"/>
        <c:tickLblPos val="nextTo"/>
        <c:crossAx val="94295936"/>
        <c:crosses val="autoZero"/>
        <c:auto val="1"/>
        <c:lblAlgn val="ctr"/>
        <c:lblOffset val="100"/>
        <c:noMultiLvlLbl val="0"/>
      </c:catAx>
      <c:valAx>
        <c:axId val="94295936"/>
        <c:scaling>
          <c:orientation val="minMax"/>
        </c:scaling>
        <c:delete val="0"/>
        <c:axPos val="l"/>
        <c:majorGridlines/>
        <c:numFmt formatCode="General" sourceLinked="1"/>
        <c:majorTickMark val="none"/>
        <c:minorTickMark val="none"/>
        <c:tickLblPos val="nextTo"/>
        <c:crossAx val="94294400"/>
        <c:crosses val="autoZero"/>
        <c:crossBetween val="between"/>
      </c:valAx>
      <c:dTable>
        <c:showHorzBorder val="1"/>
        <c:showVertBorder val="1"/>
        <c:showOutline val="1"/>
        <c:showKeys val="1"/>
      </c:dTable>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CAD Incidents</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5689689997145528E-2"/>
          <c:y val="0.25865319965934047"/>
          <c:w val="0.91099040328248138"/>
          <c:h val="0.55120142240284475"/>
        </c:manualLayout>
      </c:layout>
      <c:bar3DChart>
        <c:barDir val="col"/>
        <c:grouping val="clustered"/>
        <c:varyColors val="0"/>
        <c:ser>
          <c:idx val="0"/>
          <c:order val="0"/>
          <c:invertIfNegative val="0"/>
          <c:dPt>
            <c:idx val="5"/>
            <c:invertIfNegative val="0"/>
            <c:bubble3D val="0"/>
            <c:spPr>
              <a:solidFill>
                <a:srgbClr val="FF0000"/>
              </a:solidFill>
            </c:spPr>
          </c:dPt>
          <c:cat>
            <c:strRef>
              <c:f>Charts!$A$119:$A$124</c:f>
              <c:strCache>
                <c:ptCount val="6"/>
                <c:pt idx="0">
                  <c:v>2009</c:v>
                </c:pt>
                <c:pt idx="1">
                  <c:v>2010</c:v>
                </c:pt>
                <c:pt idx="2">
                  <c:v>2011</c:v>
                </c:pt>
                <c:pt idx="3">
                  <c:v>2012</c:v>
                </c:pt>
                <c:pt idx="4">
                  <c:v>2013</c:v>
                </c:pt>
                <c:pt idx="5">
                  <c:v>AVERAGE</c:v>
                </c:pt>
              </c:strCache>
            </c:strRef>
          </c:cat>
          <c:val>
            <c:numRef>
              <c:f>Charts!$B$119:$B$124</c:f>
              <c:numCache>
                <c:formatCode>General</c:formatCode>
                <c:ptCount val="6"/>
                <c:pt idx="0">
                  <c:v>207</c:v>
                </c:pt>
                <c:pt idx="1">
                  <c:v>544</c:v>
                </c:pt>
                <c:pt idx="2">
                  <c:v>593</c:v>
                </c:pt>
                <c:pt idx="3">
                  <c:v>432</c:v>
                </c:pt>
                <c:pt idx="4">
                  <c:v>255</c:v>
                </c:pt>
                <c:pt idx="5" formatCode="0">
                  <c:v>406.2</c:v>
                </c:pt>
              </c:numCache>
            </c:numRef>
          </c:val>
        </c:ser>
        <c:dLbls>
          <c:showLegendKey val="0"/>
          <c:showVal val="1"/>
          <c:showCatName val="0"/>
          <c:showSerName val="0"/>
          <c:showPercent val="0"/>
          <c:showBubbleSize val="0"/>
        </c:dLbls>
        <c:gapWidth val="150"/>
        <c:shape val="box"/>
        <c:axId val="94205056"/>
        <c:axId val="94206592"/>
        <c:axId val="0"/>
      </c:bar3DChart>
      <c:catAx>
        <c:axId val="94205056"/>
        <c:scaling>
          <c:orientation val="minMax"/>
        </c:scaling>
        <c:delete val="0"/>
        <c:axPos val="b"/>
        <c:majorTickMark val="out"/>
        <c:minorTickMark val="none"/>
        <c:tickLblPos val="nextTo"/>
        <c:crossAx val="94206592"/>
        <c:crosses val="autoZero"/>
        <c:auto val="1"/>
        <c:lblAlgn val="ctr"/>
        <c:lblOffset val="100"/>
        <c:noMultiLvlLbl val="0"/>
      </c:catAx>
      <c:valAx>
        <c:axId val="94206592"/>
        <c:scaling>
          <c:orientation val="minMax"/>
        </c:scaling>
        <c:delete val="0"/>
        <c:axPos val="l"/>
        <c:majorGridlines/>
        <c:numFmt formatCode="General" sourceLinked="1"/>
        <c:majorTickMark val="out"/>
        <c:minorTickMark val="none"/>
        <c:tickLblPos val="nextTo"/>
        <c:crossAx val="9420505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Out-Going Overhead (126)</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1"/>
            <c:showSerName val="0"/>
            <c:showPercent val="0"/>
            <c:showBubbleSize val="0"/>
            <c:showLeaderLines val="1"/>
          </c:dLbls>
          <c:cat>
            <c:strRef>
              <c:f>Charts!$A$51:$A$55</c:f>
              <c:strCache>
                <c:ptCount val="5"/>
                <c:pt idx="0">
                  <c:v>WY-ALX</c:v>
                </c:pt>
                <c:pt idx="1">
                  <c:v>WY-HDD</c:v>
                </c:pt>
                <c:pt idx="2">
                  <c:v>WY-WSO</c:v>
                </c:pt>
                <c:pt idx="3">
                  <c:v>WY-WYS</c:v>
                </c:pt>
                <c:pt idx="4">
                  <c:v>WY-SER</c:v>
                </c:pt>
              </c:strCache>
            </c:strRef>
          </c:cat>
          <c:val>
            <c:numRef>
              <c:f>Charts!$B$51:$B$55</c:f>
              <c:numCache>
                <c:formatCode>General</c:formatCode>
                <c:ptCount val="5"/>
                <c:pt idx="0">
                  <c:v>12</c:v>
                </c:pt>
                <c:pt idx="1">
                  <c:v>53</c:v>
                </c:pt>
                <c:pt idx="2">
                  <c:v>32</c:v>
                </c:pt>
                <c:pt idx="3">
                  <c:v>19</c:v>
                </c:pt>
                <c:pt idx="4">
                  <c:v>10</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67FB7-2866-4976-9612-6ED065D25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2373</Words>
  <Characters>13528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15870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tdavi</dc:creator>
  <cp:lastModifiedBy>Russell, Scott E</cp:lastModifiedBy>
  <cp:revision>2</cp:revision>
  <cp:lastPrinted>2013-12-13T21:43:00Z</cp:lastPrinted>
  <dcterms:created xsi:type="dcterms:W3CDTF">2014-01-02T16:29:00Z</dcterms:created>
  <dcterms:modified xsi:type="dcterms:W3CDTF">2014-01-02T16:29:00Z</dcterms:modified>
</cp:coreProperties>
</file>